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2C82" w14:textId="77777777" w:rsidR="00675F8D" w:rsidRDefault="00675F8D" w:rsidP="00675F8D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2CE12682" w14:textId="77777777" w:rsidR="00A4074E" w:rsidRPr="009C53D2" w:rsidRDefault="00A4074E" w:rsidP="00A407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53D2">
        <w:rPr>
          <w:b/>
          <w:sz w:val="28"/>
          <w:szCs w:val="28"/>
        </w:rPr>
        <w:t>24 декабря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 xml:space="preserve">2021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6</w:t>
      </w:r>
      <w:r w:rsidRPr="009C53D2">
        <w:rPr>
          <w:b/>
          <w:sz w:val="28"/>
          <w:szCs w:val="28"/>
        </w:rPr>
        <w:t>/19з</w:t>
      </w:r>
    </w:p>
    <w:p w14:paraId="548F144E" w14:textId="77777777" w:rsidR="00A4074E" w:rsidRPr="00EB6D0B" w:rsidRDefault="00A4074E" w:rsidP="00A407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00ACE54" w14:textId="77777777" w:rsidR="00A4074E" w:rsidRDefault="00A4074E" w:rsidP="00A407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9A25C4" w14:textId="77777777" w:rsidR="00A4074E" w:rsidRPr="00EB6D0B" w:rsidRDefault="00A4074E" w:rsidP="00A40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6D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Pr="00EB6D0B">
        <w:rPr>
          <w:rFonts w:ascii="Times New Roman" w:hAnsi="Times New Roman" w:cs="Times New Roman"/>
          <w:b w:val="0"/>
          <w:sz w:val="28"/>
          <w:szCs w:val="28"/>
        </w:rPr>
        <w:t>Правил разработки прогнозного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6D0B">
        <w:rPr>
          <w:rFonts w:ascii="Times New Roman" w:hAnsi="Times New Roman" w:cs="Times New Roman"/>
          <w:b w:val="0"/>
          <w:sz w:val="28"/>
          <w:szCs w:val="28"/>
        </w:rPr>
        <w:t>(программы) приватизации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6D0B"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</w:t>
      </w:r>
    </w:p>
    <w:p w14:paraId="79A77AFC" w14:textId="77777777" w:rsidR="00E01F48" w:rsidRPr="000D4E92" w:rsidRDefault="00E01F48" w:rsidP="00A407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9260AE3" w14:textId="77777777" w:rsidR="007B057F" w:rsidRPr="000D4E92" w:rsidRDefault="007B057F" w:rsidP="00A40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В целях реализации Федеральног</w:t>
      </w:r>
      <w:r w:rsidR="00C97FED" w:rsidRPr="000D4E92">
        <w:rPr>
          <w:rFonts w:ascii="Times New Roman" w:hAnsi="Times New Roman" w:cs="Times New Roman"/>
          <w:sz w:val="28"/>
          <w:szCs w:val="28"/>
        </w:rPr>
        <w:t>о закона от 21.12.2001 №178-ФЗ «</w:t>
      </w:r>
      <w:r w:rsidRPr="000D4E92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C97FED" w:rsidRPr="000D4E92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5276C5" w:rsidRPr="000D4E92">
        <w:rPr>
          <w:rFonts w:ascii="Times New Roman" w:hAnsi="Times New Roman" w:cs="Times New Roman"/>
          <w:sz w:val="28"/>
          <w:szCs w:val="28"/>
        </w:rPr>
        <w:t>,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5276C5" w:rsidRPr="000D4E9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97FED" w:rsidRPr="000D4E92">
        <w:rPr>
          <w:rFonts w:ascii="Times New Roman" w:hAnsi="Times New Roman" w:cs="Times New Roman"/>
          <w:sz w:val="28"/>
          <w:szCs w:val="28"/>
        </w:rPr>
        <w:t>П</w:t>
      </w:r>
      <w:r w:rsidR="005276C5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остановление Правительства РФ от 26.12.2005</w:t>
      </w:r>
      <w:r w:rsidR="00C97FED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76C5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C97FED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76C5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806</w:t>
      </w:r>
      <w:r w:rsidR="001752B8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7FED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5276C5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C97FED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276C5" w:rsidRPr="000D4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0D4E92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337C6B53" w14:textId="77777777" w:rsidR="00CB6BCD" w:rsidRPr="000D4E92" w:rsidRDefault="00CB6BCD" w:rsidP="00A4074E">
      <w:pPr>
        <w:pStyle w:val="3"/>
        <w:ind w:firstLine="709"/>
        <w:rPr>
          <w:rFonts w:ascii="Times New Roman" w:hAnsi="Times New Roman"/>
          <w:b w:val="0"/>
          <w:spacing w:val="56"/>
        </w:rPr>
      </w:pPr>
    </w:p>
    <w:p w14:paraId="472E2638" w14:textId="77777777" w:rsidR="007B057F" w:rsidRPr="000D4E92" w:rsidRDefault="007B057F" w:rsidP="00A4074E">
      <w:pPr>
        <w:pStyle w:val="3"/>
        <w:ind w:firstLine="709"/>
        <w:rPr>
          <w:rFonts w:ascii="Times New Roman" w:hAnsi="Times New Roman"/>
          <w:b w:val="0"/>
          <w:spacing w:val="56"/>
        </w:rPr>
      </w:pPr>
      <w:r w:rsidRPr="000D4E92">
        <w:rPr>
          <w:rFonts w:ascii="Times New Roman" w:hAnsi="Times New Roman"/>
          <w:b w:val="0"/>
          <w:spacing w:val="56"/>
        </w:rPr>
        <w:t xml:space="preserve">РЕШИЛ: </w:t>
      </w:r>
    </w:p>
    <w:p w14:paraId="507D0EBB" w14:textId="77777777" w:rsidR="00CB6BCD" w:rsidRPr="000D4E92" w:rsidRDefault="00CB6BCD" w:rsidP="00A4074E">
      <w:pPr>
        <w:ind w:firstLine="709"/>
      </w:pPr>
    </w:p>
    <w:p w14:paraId="68AAF459" w14:textId="77777777" w:rsidR="007B057F" w:rsidRPr="000D4E92" w:rsidRDefault="007B057F" w:rsidP="00A407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276C5" w:rsidRPr="000D4E92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0D4E92">
        <w:rPr>
          <w:rFonts w:ascii="Times New Roman" w:hAnsi="Times New Roman" w:cs="Times New Roman"/>
          <w:sz w:val="28"/>
          <w:szCs w:val="28"/>
        </w:rPr>
        <w:t xml:space="preserve">Правила разработки прогнозного плана (программы) приватизации муниципального имущества городского округа город </w:t>
      </w:r>
      <w:r w:rsidR="008E6654" w:rsidRPr="000D4E92">
        <w:rPr>
          <w:rFonts w:ascii="Times New Roman" w:hAnsi="Times New Roman" w:cs="Times New Roman"/>
          <w:sz w:val="28"/>
          <w:szCs w:val="28"/>
        </w:rPr>
        <w:t>Стерлитамак.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CE110" w14:textId="77777777" w:rsidR="007B057F" w:rsidRPr="000D4E92" w:rsidRDefault="00C97FED" w:rsidP="00A4074E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0D4E92">
        <w:rPr>
          <w:sz w:val="28"/>
          <w:szCs w:val="28"/>
        </w:rPr>
        <w:t>2.</w:t>
      </w:r>
      <w:r w:rsidR="007B057F" w:rsidRPr="000D4E92">
        <w:rPr>
          <w:sz w:val="28"/>
          <w:szCs w:val="28"/>
        </w:rPr>
        <w:t xml:space="preserve"> </w:t>
      </w:r>
      <w:r w:rsidR="0086190F" w:rsidRPr="000D4E92">
        <w:rPr>
          <w:sz w:val="28"/>
          <w:szCs w:val="28"/>
        </w:rPr>
        <w:t>Опубликовать настоящее решение в газете</w:t>
      </w:r>
      <w:r w:rsidR="0086190F" w:rsidRPr="000D4E92">
        <w:rPr>
          <w:sz w:val="28"/>
        </w:rPr>
        <w:t xml:space="preserve"> </w:t>
      </w:r>
      <w:r w:rsidRPr="000D4E92">
        <w:rPr>
          <w:sz w:val="28"/>
        </w:rPr>
        <w:t>«</w:t>
      </w:r>
      <w:r w:rsidR="0086190F" w:rsidRPr="000D4E92">
        <w:rPr>
          <w:sz w:val="28"/>
        </w:rPr>
        <w:t>Стерлитамакский рабочий</w:t>
      </w:r>
      <w:r w:rsidRPr="000D4E92">
        <w:rPr>
          <w:sz w:val="28"/>
        </w:rPr>
        <w:t>»</w:t>
      </w:r>
      <w:r w:rsidR="0086190F" w:rsidRPr="000D4E92">
        <w:rPr>
          <w:sz w:val="28"/>
        </w:rPr>
        <w:t>, на сайте администрации городского округа город Стерлитамак Республики Башкортостан.</w:t>
      </w:r>
    </w:p>
    <w:p w14:paraId="4902D769" w14:textId="77777777" w:rsidR="007B057F" w:rsidRPr="000D4E92" w:rsidRDefault="007B057F" w:rsidP="00A4074E">
      <w:pPr>
        <w:ind w:firstLine="540"/>
        <w:jc w:val="both"/>
        <w:rPr>
          <w:spacing w:val="-8"/>
          <w:sz w:val="28"/>
          <w:szCs w:val="28"/>
        </w:rPr>
      </w:pPr>
    </w:p>
    <w:p w14:paraId="0D0EC49F" w14:textId="77777777" w:rsidR="007B057F" w:rsidRPr="000D4E92" w:rsidRDefault="007B057F" w:rsidP="00A4074E">
      <w:pPr>
        <w:jc w:val="both"/>
        <w:rPr>
          <w:spacing w:val="-8"/>
          <w:sz w:val="28"/>
          <w:szCs w:val="28"/>
        </w:rPr>
      </w:pPr>
    </w:p>
    <w:p w14:paraId="0A99AECE" w14:textId="77777777" w:rsidR="008E6654" w:rsidRPr="000D4E92" w:rsidRDefault="008E6654" w:rsidP="00A4074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E92">
        <w:rPr>
          <w:rFonts w:ascii="Times New Roman" w:hAnsi="Times New Roman"/>
          <w:sz w:val="28"/>
          <w:szCs w:val="28"/>
        </w:rPr>
        <w:t>Председатель Совета</w:t>
      </w:r>
    </w:p>
    <w:p w14:paraId="44D3BA4D" w14:textId="77777777" w:rsidR="008E6654" w:rsidRPr="000D4E92" w:rsidRDefault="008E6654" w:rsidP="00A4074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E92">
        <w:rPr>
          <w:rFonts w:ascii="Times New Roman" w:hAnsi="Times New Roman"/>
          <w:sz w:val="28"/>
          <w:szCs w:val="28"/>
        </w:rPr>
        <w:t>городского округа</w:t>
      </w:r>
    </w:p>
    <w:p w14:paraId="099EEEEC" w14:textId="77777777" w:rsidR="008E6654" w:rsidRPr="000D4E92" w:rsidRDefault="008E6654" w:rsidP="00A4074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E92">
        <w:rPr>
          <w:rFonts w:ascii="Times New Roman" w:hAnsi="Times New Roman"/>
          <w:sz w:val="28"/>
          <w:szCs w:val="28"/>
        </w:rPr>
        <w:t>город Стерлитамак</w:t>
      </w:r>
    </w:p>
    <w:p w14:paraId="31408A22" w14:textId="77777777" w:rsidR="008E6654" w:rsidRPr="000D4E92" w:rsidRDefault="008E6654" w:rsidP="00A4074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E92">
        <w:rPr>
          <w:rFonts w:ascii="Times New Roman" w:hAnsi="Times New Roman"/>
          <w:sz w:val="28"/>
          <w:szCs w:val="28"/>
        </w:rPr>
        <w:t>Республики Башкортостан</w:t>
      </w:r>
      <w:r w:rsidRPr="000D4E92">
        <w:rPr>
          <w:rFonts w:ascii="Times New Roman" w:hAnsi="Times New Roman"/>
          <w:sz w:val="28"/>
          <w:szCs w:val="28"/>
        </w:rPr>
        <w:tab/>
      </w:r>
      <w:r w:rsidRPr="000D4E92">
        <w:rPr>
          <w:rFonts w:ascii="Times New Roman" w:hAnsi="Times New Roman"/>
          <w:sz w:val="28"/>
          <w:szCs w:val="28"/>
        </w:rPr>
        <w:tab/>
      </w:r>
      <w:r w:rsidRPr="000D4E92">
        <w:rPr>
          <w:rFonts w:ascii="Times New Roman" w:hAnsi="Times New Roman"/>
          <w:sz w:val="28"/>
          <w:szCs w:val="28"/>
        </w:rPr>
        <w:tab/>
        <w:t xml:space="preserve">                                                       С.В.Бойков</w:t>
      </w:r>
      <w:bookmarkStart w:id="0" w:name="_GoBack"/>
      <w:bookmarkEnd w:id="0"/>
    </w:p>
    <w:p w14:paraId="14000F40" w14:textId="77777777" w:rsidR="008E6654" w:rsidRPr="000D4E92" w:rsidRDefault="008E6654" w:rsidP="00A4074E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55B602" w14:textId="77777777" w:rsidR="00D81351" w:rsidRPr="000D4E92" w:rsidRDefault="00D81351" w:rsidP="00A4074E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344790" w14:textId="77777777" w:rsidR="00A4074E" w:rsidRDefault="007B057F" w:rsidP="00A4074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pacing w:val="-8"/>
          <w:sz w:val="28"/>
          <w:szCs w:val="28"/>
        </w:rPr>
        <w:br w:type="page"/>
      </w:r>
      <w:r w:rsidR="00A4074E" w:rsidRPr="00EB6D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60AA3B2C" w14:textId="77777777" w:rsidR="00A4074E" w:rsidRPr="00EB6D0B" w:rsidRDefault="00A4074E" w:rsidP="00A4074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B6D0B">
        <w:rPr>
          <w:rFonts w:ascii="Times New Roman" w:hAnsi="Times New Roman" w:cs="Times New Roman"/>
          <w:sz w:val="24"/>
          <w:szCs w:val="24"/>
        </w:rPr>
        <w:t xml:space="preserve">Совета городского </w:t>
      </w:r>
    </w:p>
    <w:p w14:paraId="7DACFB58" w14:textId="77777777" w:rsidR="00A4074E" w:rsidRPr="00EB6D0B" w:rsidRDefault="00A4074E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6D0B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14:paraId="7033628A" w14:textId="77777777" w:rsidR="00A4074E" w:rsidRPr="00EB6D0B" w:rsidRDefault="00A4074E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6D0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7E5846D5" w14:textId="77777777" w:rsidR="00A4074E" w:rsidRPr="00EB6D0B" w:rsidRDefault="00A4074E" w:rsidP="00A4074E">
      <w:pPr>
        <w:pStyle w:val="ConsNormal"/>
        <w:widowControl/>
        <w:ind w:left="5664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D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6D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24.12.</w:t>
      </w:r>
      <w:r w:rsidRPr="00EB6D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6D0B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5-6/19з</w:t>
      </w:r>
    </w:p>
    <w:p w14:paraId="1BA25F94" w14:textId="77777777" w:rsidR="007B057F" w:rsidRPr="000D4E92" w:rsidRDefault="007B057F" w:rsidP="00A4074E">
      <w:pPr>
        <w:pStyle w:val="ConsNonformat"/>
        <w:widowControl/>
        <w:ind w:right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14:paraId="3F397088" w14:textId="77777777" w:rsidR="00A4074E" w:rsidRDefault="00A4074E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EDAFD" w14:textId="77777777" w:rsidR="00850C0A" w:rsidRPr="00A4074E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74E">
        <w:rPr>
          <w:rFonts w:ascii="Times New Roman" w:hAnsi="Times New Roman" w:cs="Times New Roman"/>
          <w:bCs/>
          <w:sz w:val="28"/>
          <w:szCs w:val="28"/>
        </w:rPr>
        <w:t xml:space="preserve">Правила разработки прогнозного плана (программы) </w:t>
      </w:r>
    </w:p>
    <w:p w14:paraId="7E43DD9E" w14:textId="77777777" w:rsidR="00850C0A" w:rsidRPr="00A4074E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74E">
        <w:rPr>
          <w:rFonts w:ascii="Times New Roman" w:hAnsi="Times New Roman" w:cs="Times New Roman"/>
          <w:bCs/>
          <w:sz w:val="28"/>
          <w:szCs w:val="28"/>
        </w:rPr>
        <w:t xml:space="preserve">приватизации муниципального имущества городского округа </w:t>
      </w:r>
    </w:p>
    <w:p w14:paraId="0C9A0211" w14:textId="77777777" w:rsidR="007B057F" w:rsidRPr="00A4074E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74E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  <w:r w:rsidR="00850C0A" w:rsidRPr="00A4074E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14:paraId="0B4E0FD5" w14:textId="77777777" w:rsidR="007B057F" w:rsidRPr="00A4074E" w:rsidRDefault="007B057F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C2270F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1. Настоящие Правила, разработанные в соответствии с Законом Российской Федерации от 21.12.2001  № 178-ФЗ </w:t>
      </w:r>
      <w:r w:rsidR="00C97FED" w:rsidRPr="000D4E92">
        <w:rPr>
          <w:rFonts w:ascii="Times New Roman" w:hAnsi="Times New Roman" w:cs="Times New Roman"/>
          <w:sz w:val="28"/>
          <w:szCs w:val="28"/>
        </w:rPr>
        <w:t>«</w:t>
      </w:r>
      <w:r w:rsidRPr="000D4E9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C97FED" w:rsidRPr="000D4E92">
        <w:rPr>
          <w:rFonts w:ascii="Times New Roman" w:hAnsi="Times New Roman" w:cs="Times New Roman"/>
          <w:sz w:val="28"/>
          <w:szCs w:val="28"/>
        </w:rPr>
        <w:t>»</w:t>
      </w:r>
      <w:r w:rsidRPr="000D4E92">
        <w:rPr>
          <w:rFonts w:ascii="Times New Roman" w:hAnsi="Times New Roman" w:cs="Times New Roman"/>
          <w:sz w:val="28"/>
          <w:szCs w:val="28"/>
        </w:rPr>
        <w:t>, определяют структуру, содержание, порядок и сроки разработки прогнозного плана (программы) приватизации муниципального имущества городского округа город Стерлитамак Республики Башкортостан (далее - муниципальное имущество) на год (далее - программа).</w:t>
      </w:r>
    </w:p>
    <w:p w14:paraId="4F614BA1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2. Разработка программы осуществляется в соответствии с основными направлениями социально-экономического развития и бюджетно-налоговой политики города, а также принятыми органами местного самоуправления решениями в сфере приватизации имущества городского округа город Стерлитамак.</w:t>
      </w:r>
    </w:p>
    <w:p w14:paraId="629F4FE1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3. </w:t>
      </w:r>
      <w:r w:rsidR="00437C84" w:rsidRPr="000D4E92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предприятия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, муниципальное казенное учреждение </w:t>
      </w:r>
      <w:r w:rsidR="00C97FED" w:rsidRPr="000D4E92">
        <w:rPr>
          <w:rFonts w:ascii="Times New Roman" w:hAnsi="Times New Roman" w:cs="Times New Roman"/>
          <w:sz w:val="28"/>
          <w:szCs w:val="28"/>
        </w:rPr>
        <w:t>«</w:t>
      </w:r>
      <w:r w:rsidR="0086190F" w:rsidRPr="000D4E92">
        <w:rPr>
          <w:rFonts w:ascii="Times New Roman" w:hAnsi="Times New Roman" w:cs="Times New Roman"/>
          <w:sz w:val="28"/>
          <w:szCs w:val="28"/>
        </w:rPr>
        <w:t>Городская казна</w:t>
      </w:r>
      <w:r w:rsidR="00C97FED" w:rsidRPr="000D4E92">
        <w:rPr>
          <w:rFonts w:ascii="Times New Roman" w:hAnsi="Times New Roman" w:cs="Times New Roman"/>
          <w:sz w:val="28"/>
          <w:szCs w:val="28"/>
        </w:rPr>
        <w:t>»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</w:t>
      </w:r>
      <w:r w:rsidR="00437C84" w:rsidRPr="000D4E9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6190F" w:rsidRPr="000D4E92">
        <w:rPr>
          <w:rFonts w:ascii="Times New Roman" w:hAnsi="Times New Roman" w:cs="Times New Roman"/>
          <w:sz w:val="28"/>
          <w:szCs w:val="28"/>
        </w:rPr>
        <w:t>Учреждение</w:t>
      </w:r>
      <w:r w:rsidR="00437C84" w:rsidRPr="000D4E92">
        <w:rPr>
          <w:rFonts w:ascii="Times New Roman" w:hAnsi="Times New Roman" w:cs="Times New Roman"/>
          <w:sz w:val="28"/>
          <w:szCs w:val="28"/>
        </w:rPr>
        <w:t>), а также акционерные общества и общества с ограниченной ответственностью, акции, доли</w:t>
      </w:r>
      <w:r w:rsidR="00CB6BCD"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437C84" w:rsidRPr="000D4E92">
        <w:rPr>
          <w:rFonts w:ascii="Times New Roman" w:hAnsi="Times New Roman" w:cs="Times New Roman"/>
          <w:sz w:val="28"/>
          <w:szCs w:val="28"/>
        </w:rPr>
        <w:t xml:space="preserve">в уставных капиталах которых находятся в муниципальной собственности городского округа город </w:t>
      </w:r>
      <w:r w:rsidR="00CB6BCD" w:rsidRPr="000D4E92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437C84" w:rsidRPr="000D4E92">
        <w:rPr>
          <w:rFonts w:ascii="Times New Roman" w:hAnsi="Times New Roman" w:cs="Times New Roman"/>
          <w:sz w:val="28"/>
          <w:szCs w:val="28"/>
        </w:rPr>
        <w:t xml:space="preserve">(далее - муниципальная собственность), иные юридические лица и граждане вправе направлять в администрацию городского округа город Стерлитамак или </w:t>
      </w:r>
      <w:r w:rsidR="0086190F" w:rsidRPr="000D4E92">
        <w:rPr>
          <w:rFonts w:ascii="Times New Roman" w:hAnsi="Times New Roman" w:cs="Times New Roman"/>
          <w:sz w:val="28"/>
          <w:szCs w:val="28"/>
        </w:rPr>
        <w:t>Учреждение</w:t>
      </w:r>
      <w:r w:rsidR="00437C84" w:rsidRPr="000D4E92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</w:t>
      </w:r>
      <w:r w:rsidR="00E5358F" w:rsidRPr="000D4E92">
        <w:rPr>
          <w:rFonts w:ascii="Times New Roman" w:hAnsi="Times New Roman" w:cs="Times New Roman"/>
          <w:sz w:val="28"/>
          <w:szCs w:val="28"/>
        </w:rPr>
        <w:t xml:space="preserve"> в плановом периоде</w:t>
      </w:r>
      <w:r w:rsidR="00437C84" w:rsidRPr="000D4E92">
        <w:rPr>
          <w:rFonts w:ascii="Times New Roman" w:hAnsi="Times New Roman" w:cs="Times New Roman"/>
          <w:sz w:val="28"/>
          <w:szCs w:val="28"/>
        </w:rPr>
        <w:t>.</w:t>
      </w:r>
    </w:p>
    <w:p w14:paraId="14C85643" w14:textId="77777777" w:rsidR="007B057F" w:rsidRPr="000D4E92" w:rsidRDefault="0086190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B057F" w:rsidRPr="000D4E92">
        <w:rPr>
          <w:rFonts w:ascii="Times New Roman" w:hAnsi="Times New Roman" w:cs="Times New Roman"/>
          <w:sz w:val="28"/>
          <w:szCs w:val="28"/>
        </w:rPr>
        <w:t>рассматривает и направляет предложения,</w:t>
      </w:r>
      <w:r w:rsidR="00E5358F" w:rsidRPr="000D4E92">
        <w:rPr>
          <w:rFonts w:ascii="Times New Roman" w:hAnsi="Times New Roman" w:cs="Times New Roman"/>
          <w:sz w:val="28"/>
          <w:szCs w:val="28"/>
        </w:rPr>
        <w:t xml:space="preserve"> поступившие до 1 апреля</w:t>
      </w:r>
      <w:r w:rsidR="00C97FED" w:rsidRPr="000D4E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5358F" w:rsidRPr="000D4E92">
        <w:rPr>
          <w:rFonts w:ascii="Times New Roman" w:hAnsi="Times New Roman" w:cs="Times New Roman"/>
          <w:sz w:val="28"/>
          <w:szCs w:val="28"/>
        </w:rPr>
        <w:t>,</w:t>
      </w:r>
      <w:r w:rsidR="007B057F" w:rsidRPr="000D4E92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законодательства о приватизации, в </w:t>
      </w:r>
      <w:r w:rsidR="009802AB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7B057F" w:rsidRPr="000D4E9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Стерлитамак, осуществляющие координацию и регулирование в соответствующих отраслях и сферах управления, для подготовки обоснования целесообразности (нецелесообразности) приватизации имущества городского округа город Стерлитамак.</w:t>
      </w:r>
    </w:p>
    <w:p w14:paraId="64A214EA" w14:textId="77777777" w:rsidR="007B057F" w:rsidRPr="000D4E92" w:rsidRDefault="009802AB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7B057F" w:rsidRPr="000D4E9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Стерлитамак, рассмотрев поступившие предложения, возвращают их</w:t>
      </w:r>
      <w:r w:rsidR="00E5358F" w:rsidRPr="000D4E92">
        <w:rPr>
          <w:rFonts w:ascii="Times New Roman" w:hAnsi="Times New Roman" w:cs="Times New Roman"/>
          <w:sz w:val="28"/>
          <w:szCs w:val="28"/>
        </w:rPr>
        <w:t xml:space="preserve"> не позднее 1 мая</w:t>
      </w:r>
      <w:r w:rsidR="00C97FED" w:rsidRPr="000D4E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5358F"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7B057F" w:rsidRPr="000D4E92">
        <w:rPr>
          <w:rFonts w:ascii="Times New Roman" w:hAnsi="Times New Roman" w:cs="Times New Roman"/>
          <w:sz w:val="28"/>
          <w:szCs w:val="28"/>
        </w:rPr>
        <w:t xml:space="preserve">в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B057F" w:rsidRPr="000D4E92">
        <w:rPr>
          <w:rFonts w:ascii="Times New Roman" w:hAnsi="Times New Roman" w:cs="Times New Roman"/>
          <w:sz w:val="28"/>
          <w:szCs w:val="28"/>
        </w:rPr>
        <w:t>с обоснованием целесообразности (нецелесообразности) приватизации муниципального имущества по каждому предложению.</w:t>
      </w:r>
    </w:p>
    <w:p w14:paraId="39094746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4. Все предложения о приватизации с обоснованием целесообразности либо нецелесообразности приватизации муниципального имущества представляются </w:t>
      </w:r>
      <w:r w:rsidR="009802AB"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</w:t>
      </w:r>
      <w:r w:rsidRPr="000D4E9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Стерлитамак на бумажном и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0D4E92">
        <w:rPr>
          <w:rFonts w:ascii="Times New Roman" w:hAnsi="Times New Roman" w:cs="Times New Roman"/>
          <w:sz w:val="28"/>
          <w:szCs w:val="28"/>
        </w:rPr>
        <w:t>носителях.</w:t>
      </w:r>
    </w:p>
    <w:p w14:paraId="34002258" w14:textId="77777777" w:rsidR="007B057F" w:rsidRPr="000D4E92" w:rsidRDefault="00437C84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 этом предложения о приватизации с обоснованием целесообразности либо нецелесообразности приватизации муниципальных предприятий представляются по форме согласно приложению № 1 к настоящим Правилам, о приватизации акций акционерных обществ, находящихся в муниципальной собственности городского округа город Стерлитамак, - по форме согласно приложению № 2 к настоящим Правилам, о приватизации иного имущества (объектов муниципального нежилого фонда) - по форме согласно приложению № 3 к настоящим Правилам, о приватизации долей в уставных капиталах обществ с ограниченной ответственностью, находящихся в муниципальной собственности городского округа город Стерлитамак, - по форме согласно приложению № 4 к настоящим Правилам</w:t>
      </w:r>
      <w:r w:rsidR="007B057F" w:rsidRPr="000D4E92">
        <w:rPr>
          <w:rFonts w:ascii="Times New Roman" w:hAnsi="Times New Roman" w:cs="Times New Roman"/>
          <w:sz w:val="28"/>
          <w:szCs w:val="28"/>
        </w:rPr>
        <w:t>.</w:t>
      </w:r>
    </w:p>
    <w:p w14:paraId="0432629D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5. После получения предложений согласно пункту 4 настоящих Правил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516E9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Pr="000D4E92">
        <w:rPr>
          <w:rFonts w:ascii="Times New Roman" w:hAnsi="Times New Roman" w:cs="Times New Roman"/>
          <w:sz w:val="28"/>
          <w:szCs w:val="28"/>
        </w:rPr>
        <w:t>готовит собственные обоснования целесообразности (нецелесообразности) приватизации муниципального имущества.</w:t>
      </w:r>
    </w:p>
    <w:p w14:paraId="1BFDCFF1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6. При наличии разногласий относительно целесообразности приватизации муниципального имущества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B0E05" w:rsidRPr="000D4E92">
        <w:rPr>
          <w:rFonts w:ascii="Times New Roman" w:hAnsi="Times New Roman" w:cs="Times New Roman"/>
          <w:sz w:val="28"/>
          <w:szCs w:val="28"/>
        </w:rPr>
        <w:t>не позднее 10 июня</w:t>
      </w:r>
      <w:r w:rsidR="00C97FED" w:rsidRPr="000D4E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B0E05"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Pr="000D4E92">
        <w:rPr>
          <w:rFonts w:ascii="Times New Roman" w:hAnsi="Times New Roman" w:cs="Times New Roman"/>
          <w:sz w:val="28"/>
          <w:szCs w:val="28"/>
        </w:rPr>
        <w:t xml:space="preserve">проводит согласительные совещания с участием заинтересованных </w:t>
      </w:r>
      <w:r w:rsidR="009802A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802AB"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Pr="000D4E9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Стерлитамак.</w:t>
      </w:r>
    </w:p>
    <w:p w14:paraId="731F1F26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7. Проект программы формируется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D4E92">
        <w:rPr>
          <w:rFonts w:ascii="Times New Roman" w:hAnsi="Times New Roman" w:cs="Times New Roman"/>
          <w:sz w:val="28"/>
          <w:szCs w:val="28"/>
        </w:rPr>
        <w:t>и состоит из трех разделов.</w:t>
      </w:r>
    </w:p>
    <w:p w14:paraId="0BFAE367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Первый раздел программы содержит направления государственной политики в сфере приватизации, задачи приватизации муниципального имущества, прогноз влияния приватизации на структурные изменения в экономике, в том числе в соответствующих отраслях экономики, прогноз поступления в местный бюджет денежных средств, полученных от продажи муниципального имущества.</w:t>
      </w:r>
    </w:p>
    <w:p w14:paraId="32F29DCB" w14:textId="77777777" w:rsidR="007B057F" w:rsidRPr="000D4E92" w:rsidRDefault="00437C84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Второй раздел программы содержит сгруппированные по отраслям экономики перечни муниципальных предприятий, акций акционерных обществ, долей в уставных капиталах обществ с ограниченной ответственностью, находящихся в муниципальной собственности, и предполагаемого срока их приватизации</w:t>
      </w:r>
      <w:r w:rsidR="007B057F" w:rsidRPr="000D4E92">
        <w:rPr>
          <w:rFonts w:ascii="Times New Roman" w:hAnsi="Times New Roman" w:cs="Times New Roman"/>
          <w:sz w:val="28"/>
          <w:szCs w:val="28"/>
        </w:rPr>
        <w:t>.</w:t>
      </w:r>
    </w:p>
    <w:p w14:paraId="209C3124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Третий раздел программы содержит перечень иного имущества (объектов муниципального нежилого фонда) с указанием его характеристик и предполагаемого срока приватизации. При отчуждении иного имущества в порядке приватизации соответствующее имущество не должно быть обременено правами третьих лиц (аренда, доверительное управление, залог и т.д.) на момент принятия решения о приватизации.</w:t>
      </w:r>
    </w:p>
    <w:p w14:paraId="2315F4FE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Также в проекте программы определяется перечень имущества город</w:t>
      </w:r>
      <w:r w:rsidR="009802AB">
        <w:rPr>
          <w:rFonts w:ascii="Times New Roman" w:hAnsi="Times New Roman" w:cs="Times New Roman"/>
          <w:sz w:val="28"/>
          <w:szCs w:val="28"/>
        </w:rPr>
        <w:t>ского округа город Стерлитамак,</w:t>
      </w:r>
      <w:r w:rsidRPr="000D4E92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которого принимаются главой администрации городского округа город Стерлитамак.</w:t>
      </w:r>
    </w:p>
    <w:p w14:paraId="1C646F9F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8. Сформированный проект программы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F51525" w:rsidRPr="000D4E92">
        <w:rPr>
          <w:rFonts w:ascii="Times New Roman" w:hAnsi="Times New Roman" w:cs="Times New Roman"/>
          <w:sz w:val="28"/>
          <w:szCs w:val="28"/>
        </w:rPr>
        <w:t xml:space="preserve">не позднее 10 июля </w:t>
      </w:r>
      <w:r w:rsidR="00C97FED" w:rsidRPr="000D4E92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0D4E92">
        <w:rPr>
          <w:rFonts w:ascii="Times New Roman" w:hAnsi="Times New Roman" w:cs="Times New Roman"/>
          <w:sz w:val="28"/>
          <w:szCs w:val="28"/>
        </w:rPr>
        <w:t>направляется в адрес главы администрации городского округа город Стерлитамак с приложением следующих документов:</w:t>
      </w:r>
    </w:p>
    <w:p w14:paraId="541AD4D7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а) предложения о приватизации с обоснованием целесообразности либо нецелесообразности приватизации муниципального имущества городского округа город Стерлитамак, оформленные согласно пункту 5 настоящих Правил;</w:t>
      </w:r>
    </w:p>
    <w:p w14:paraId="24643125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lastRenderedPageBreak/>
        <w:t>б) выписки из реестров акционеров, подтверждающие право собственности городского округа город Стерлитамак на акции акционерного общества;</w:t>
      </w:r>
    </w:p>
    <w:p w14:paraId="32BE27A4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в) выписки из реестра муниципального имущества городского округа город Стерлитамак об иных объектах муниципального имущества.</w:t>
      </w:r>
    </w:p>
    <w:p w14:paraId="44039831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9. Глава администрации городского округа город Стерлитамак </w:t>
      </w:r>
      <w:r w:rsidR="00F51525" w:rsidRPr="000D4E92">
        <w:rPr>
          <w:rFonts w:ascii="Times New Roman" w:hAnsi="Times New Roman" w:cs="Times New Roman"/>
          <w:sz w:val="28"/>
          <w:szCs w:val="28"/>
        </w:rPr>
        <w:t xml:space="preserve">не позднее 1 сентября </w:t>
      </w:r>
      <w:r w:rsidRPr="000D4E92">
        <w:rPr>
          <w:rFonts w:ascii="Times New Roman" w:hAnsi="Times New Roman" w:cs="Times New Roman"/>
          <w:sz w:val="28"/>
          <w:szCs w:val="28"/>
        </w:rPr>
        <w:t>представляет указанный проект программы в Совет городского округа город Стерлитамак.</w:t>
      </w:r>
    </w:p>
    <w:p w14:paraId="58F272EE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10. Проект программы, а также предложения о внесении в нее изменений и дополнений рассматриваются на заседании Совета городского округа город Стерлитамак Республики Башкортостан. Указанные предложения разрабатываются </w:t>
      </w:r>
      <w:r w:rsidR="0086190F" w:rsidRPr="000D4E9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D4E92">
        <w:rPr>
          <w:rFonts w:ascii="Times New Roman" w:hAnsi="Times New Roman" w:cs="Times New Roman"/>
          <w:sz w:val="28"/>
          <w:szCs w:val="28"/>
        </w:rPr>
        <w:t>в соответствии с настоящими Правилами.</w:t>
      </w:r>
    </w:p>
    <w:p w14:paraId="682FFA36" w14:textId="77777777" w:rsidR="000962BC" w:rsidRPr="000D4E92" w:rsidRDefault="000962BC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11.</w:t>
      </w:r>
      <w:r w:rsidR="004B2E0E" w:rsidRPr="000D4E92">
        <w:rPr>
          <w:rFonts w:ascii="Times New Roman" w:hAnsi="Times New Roman" w:cs="Times New Roman"/>
          <w:sz w:val="28"/>
          <w:szCs w:val="28"/>
        </w:rPr>
        <w:t xml:space="preserve"> Программа утверждается решением Совета городского округа город Стерлитамак Республики Башкортостан. </w:t>
      </w:r>
    </w:p>
    <w:p w14:paraId="139EDD16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1</w:t>
      </w:r>
      <w:r w:rsidR="000962BC" w:rsidRPr="000D4E92">
        <w:rPr>
          <w:rFonts w:ascii="Times New Roman" w:hAnsi="Times New Roman" w:cs="Times New Roman"/>
          <w:sz w:val="28"/>
          <w:szCs w:val="28"/>
        </w:rPr>
        <w:t>2</w:t>
      </w:r>
      <w:r w:rsidRPr="000D4E92">
        <w:rPr>
          <w:rFonts w:ascii="Times New Roman" w:hAnsi="Times New Roman" w:cs="Times New Roman"/>
          <w:sz w:val="28"/>
          <w:szCs w:val="28"/>
        </w:rPr>
        <w:t xml:space="preserve">. </w:t>
      </w:r>
      <w:r w:rsidR="00437C84" w:rsidRPr="000D4E92">
        <w:rPr>
          <w:rFonts w:ascii="Times New Roman" w:hAnsi="Times New Roman" w:cs="Times New Roman"/>
          <w:sz w:val="28"/>
          <w:szCs w:val="28"/>
        </w:rPr>
        <w:t xml:space="preserve">Программа подлежит размещению на официальных сайтах в сети </w:t>
      </w:r>
      <w:r w:rsidR="00C97FED" w:rsidRPr="000D4E92">
        <w:rPr>
          <w:rFonts w:ascii="Times New Roman" w:hAnsi="Times New Roman" w:cs="Times New Roman"/>
          <w:sz w:val="28"/>
          <w:szCs w:val="28"/>
        </w:rPr>
        <w:t>«</w:t>
      </w:r>
      <w:r w:rsidR="00437C84" w:rsidRPr="000D4E92">
        <w:rPr>
          <w:rFonts w:ascii="Times New Roman" w:hAnsi="Times New Roman" w:cs="Times New Roman"/>
          <w:sz w:val="28"/>
          <w:szCs w:val="28"/>
        </w:rPr>
        <w:t>Интернет</w:t>
      </w:r>
      <w:r w:rsidR="00C97FED" w:rsidRPr="000D4E92">
        <w:rPr>
          <w:rFonts w:ascii="Times New Roman" w:hAnsi="Times New Roman" w:cs="Times New Roman"/>
          <w:sz w:val="28"/>
          <w:szCs w:val="28"/>
        </w:rPr>
        <w:t>»</w:t>
      </w:r>
      <w:r w:rsidR="008F336B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15 дней со дня утверждения</w:t>
      </w:r>
      <w:r w:rsidRPr="000D4E92">
        <w:rPr>
          <w:rFonts w:ascii="Times New Roman" w:hAnsi="Times New Roman" w:cs="Times New Roman"/>
          <w:sz w:val="28"/>
          <w:szCs w:val="28"/>
        </w:rPr>
        <w:t>.</w:t>
      </w:r>
    </w:p>
    <w:p w14:paraId="509444F2" w14:textId="77777777" w:rsidR="008F336B" w:rsidRPr="000D4E92" w:rsidRDefault="008F336B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1</w:t>
      </w:r>
      <w:r w:rsidR="000962BC" w:rsidRPr="000D4E92">
        <w:rPr>
          <w:rFonts w:ascii="Times New Roman" w:hAnsi="Times New Roman" w:cs="Times New Roman"/>
          <w:sz w:val="28"/>
          <w:szCs w:val="28"/>
        </w:rPr>
        <w:t>3</w:t>
      </w:r>
      <w:r w:rsidRPr="000D4E92">
        <w:rPr>
          <w:rFonts w:ascii="Times New Roman" w:hAnsi="Times New Roman" w:cs="Times New Roman"/>
          <w:sz w:val="28"/>
          <w:szCs w:val="28"/>
        </w:rPr>
        <w:t>.</w:t>
      </w:r>
      <w:r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F74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городского округа город </w:t>
      </w:r>
      <w:r w:rsidR="00BD1D1F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</w:t>
      </w:r>
      <w:r w:rsidR="00811F74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 ежегодно, не позднее 1 </w:t>
      </w:r>
      <w:r w:rsidR="004B2E0E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811F74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следующего за отчетным, представляет в Президиум Совета городского округа город </w:t>
      </w:r>
      <w:r w:rsidR="00BD1D1F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Стерлитамак </w:t>
      </w:r>
      <w:r w:rsidR="00811F74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</w:t>
      </w:r>
      <w:r w:rsidR="00BD1D1F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>ашкортостан отчет о реализации п</w:t>
      </w:r>
      <w:r w:rsidR="00811F74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рогнозного плана (программы) приватизации муниципального имущества городского округа город </w:t>
      </w:r>
      <w:r w:rsidR="00BD1D1F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</w:t>
      </w:r>
      <w:r w:rsidR="00811F74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</w:t>
      </w:r>
      <w:r w:rsidR="0031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55F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согласно Приложению № 5</w:t>
      </w:r>
      <w:r w:rsidR="0031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Правилам.</w:t>
      </w:r>
      <w:r w:rsidR="004B2E0E" w:rsidRPr="000D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 отчета осуществляется </w:t>
      </w:r>
      <w:r w:rsidR="004B2E0E" w:rsidRPr="000D4E92">
        <w:rPr>
          <w:rFonts w:ascii="Times New Roman" w:hAnsi="Times New Roman" w:cs="Times New Roman"/>
          <w:sz w:val="28"/>
          <w:szCs w:val="28"/>
        </w:rPr>
        <w:t>Учреждением.</w:t>
      </w:r>
    </w:p>
    <w:p w14:paraId="6325DB58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E5C9A3B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8"/>
          <w:szCs w:val="28"/>
        </w:rPr>
        <w:br w:type="page"/>
      </w:r>
      <w:r w:rsidRPr="00A4074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195AC6B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 xml:space="preserve">к </w:t>
      </w:r>
      <w:r w:rsidR="00C97FED" w:rsidRPr="00A4074E">
        <w:rPr>
          <w:rFonts w:ascii="Times New Roman" w:hAnsi="Times New Roman" w:cs="Times New Roman"/>
          <w:sz w:val="24"/>
          <w:szCs w:val="24"/>
        </w:rPr>
        <w:t>«</w:t>
      </w:r>
      <w:r w:rsidRPr="00A4074E">
        <w:rPr>
          <w:rFonts w:ascii="Times New Roman" w:hAnsi="Times New Roman" w:cs="Times New Roman"/>
          <w:sz w:val="24"/>
          <w:szCs w:val="24"/>
        </w:rPr>
        <w:t>Правилам разработки прогнозного</w:t>
      </w:r>
    </w:p>
    <w:p w14:paraId="66043652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14:paraId="4AA4E37F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32B8602C" w14:textId="77777777" w:rsidR="00850C0A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  <w:r w:rsidR="00850C0A" w:rsidRPr="00A40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3413" w14:textId="77777777" w:rsidR="007B057F" w:rsidRPr="00A4074E" w:rsidRDefault="00850C0A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97FED" w:rsidRPr="00A4074E">
        <w:rPr>
          <w:rFonts w:ascii="Times New Roman" w:hAnsi="Times New Roman" w:cs="Times New Roman"/>
          <w:sz w:val="24"/>
          <w:szCs w:val="24"/>
        </w:rPr>
        <w:t>»</w:t>
      </w:r>
    </w:p>
    <w:p w14:paraId="6130B0AA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3F65BF3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3D324C39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о приватизации муниципального унитарного предприятия</w:t>
      </w:r>
    </w:p>
    <w:p w14:paraId="4DA30378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1C8E77E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предприятия)</w:t>
      </w:r>
    </w:p>
    <w:p w14:paraId="13657889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6CDD63F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</w:t>
      </w:r>
    </w:p>
    <w:p w14:paraId="11A0FB64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городского округа город Стерлитамак и результатов его</w:t>
      </w:r>
    </w:p>
    <w:p w14:paraId="67D8F043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</w:p>
    <w:p w14:paraId="08861861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425"/>
        <w:gridCol w:w="1440"/>
      </w:tblGrid>
      <w:tr w:rsidR="007B057F" w:rsidRPr="000D4E92" w14:paraId="67D866E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32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84DF" w14:textId="77777777" w:rsidR="007B057F" w:rsidRPr="000D4E92" w:rsidRDefault="009802AB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7B057F"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город Стерлитамак Республики Башкортостан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1BD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55B769E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0E5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96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предприятия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DAF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4A7FBC2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BAA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7C8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E5A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1D8FAE8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6D3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247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Код ОКПО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4C3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463B0B7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F3E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6E0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предприятия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5BA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3668F27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4FA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DD2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 наименование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регистрирующего органа, дата и регистрационный номер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54C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54C3A78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A47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058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Сведения об учете в реестре муниципального имущества, дата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 свидетельства, реестровый номер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58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7EC67C0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84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D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Отрасль (код ОКОНХ)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613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187E740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2A5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4A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согласно уставу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AD9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2C3784E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B3B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58E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состоянию на  01.__.20__ г.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7A5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6EBABD6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D8C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6F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Финансовые показат</w:t>
            </w:r>
            <w:r w:rsidR="00C97FED"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ели хозяйственной деятельности 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br/>
              <w:t>за ___________</w:t>
            </w:r>
            <w:r w:rsidR="00C97FED"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 20__ г.  на   основании данных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(тыс. руб.):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391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32B8893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67F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74A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продукции (работ, услуг)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0EA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3E98D58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EDA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0FD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прибыль (убыток)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819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7E21098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603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00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068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1847ABD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ACB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7C0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  в   местный бюджет в</w:t>
            </w:r>
            <w:r w:rsidRPr="000D4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программой деятельности предприятия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4EC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1D70916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390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D18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бюджет городского округа город Стерлитамак 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ECA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5D244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E02BA1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br w:type="page"/>
      </w:r>
      <w:r w:rsidRPr="000D4E92">
        <w:rPr>
          <w:rFonts w:ascii="Times New Roman" w:hAnsi="Times New Roman" w:cs="Times New Roman"/>
          <w:sz w:val="28"/>
          <w:szCs w:val="28"/>
        </w:rPr>
        <w:lastRenderedPageBreak/>
        <w:t>II. Обоснование</w:t>
      </w:r>
    </w:p>
    <w:p w14:paraId="4CF6B0C8" w14:textId="77777777" w:rsidR="007B057F" w:rsidRPr="000D4E92" w:rsidRDefault="009802AB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7B057F" w:rsidRPr="000D4E92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14:paraId="2EE8CBB6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округа город Стерлитамак Республики Башкортостан целесообразности</w:t>
      </w:r>
    </w:p>
    <w:p w14:paraId="33DBE3E7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(нецелесообразности) приватизации муниципального унитарного</w:t>
      </w:r>
    </w:p>
    <w:p w14:paraId="15C2E625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предприятия</w:t>
      </w:r>
    </w:p>
    <w:p w14:paraId="7103C905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43ABC5" w14:textId="77777777" w:rsidR="007B057F" w:rsidRPr="000D4E92" w:rsidRDefault="00C97FED" w:rsidP="00A4074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</w:t>
      </w:r>
      <w:r w:rsidR="007B057F" w:rsidRPr="000D4E92">
        <w:rPr>
          <w:rFonts w:ascii="Times New Roman" w:hAnsi="Times New Roman" w:cs="Times New Roman"/>
          <w:sz w:val="28"/>
          <w:szCs w:val="28"/>
        </w:rPr>
        <w:t>риватизация муниципального унитарного предприятия</w:t>
      </w:r>
    </w:p>
    <w:p w14:paraId="74216E38" w14:textId="77777777" w:rsidR="00C97FED" w:rsidRPr="000D4E92" w:rsidRDefault="00C97FED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18E4963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AA23C4D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предприятия)</w:t>
      </w:r>
    </w:p>
    <w:p w14:paraId="0CF00794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F5F75AE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</w:t>
      </w:r>
    </w:p>
    <w:p w14:paraId="3C3287E7" w14:textId="77777777" w:rsidR="00C97FED" w:rsidRPr="000D4E92" w:rsidRDefault="00C97FED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9946DC6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E44425C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BB29FF6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EAF605A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910618B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 xml:space="preserve">(подпись руководителей </w:t>
      </w:r>
      <w:r w:rsidR="009802AB">
        <w:rPr>
          <w:rFonts w:ascii="Times New Roman" w:hAnsi="Times New Roman" w:cs="Times New Roman"/>
        </w:rPr>
        <w:t>структурных подразделений</w:t>
      </w:r>
      <w:r w:rsidRPr="000D4E92">
        <w:rPr>
          <w:rFonts w:ascii="Times New Roman" w:hAnsi="Times New Roman" w:cs="Times New Roman"/>
        </w:rPr>
        <w:t xml:space="preserve">  администрации </w:t>
      </w:r>
    </w:p>
    <w:p w14:paraId="747AED48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городского округа город Стерлитамак Республики Башкортостан)</w:t>
      </w:r>
    </w:p>
    <w:p w14:paraId="2AEDD08E" w14:textId="77777777" w:rsidR="007B057F" w:rsidRPr="000D4E92" w:rsidRDefault="007B057F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66928F" w14:textId="77777777" w:rsidR="007B057F" w:rsidRPr="000D4E92" w:rsidRDefault="007B057F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11298C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9802A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D4E9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Стерлитамак о целесообразности (нецелесообразности) приватизации муниципального унитарного предприятия приводятся в развернутой форме.</w:t>
      </w:r>
    </w:p>
    <w:p w14:paraId="7F73E980" w14:textId="77777777" w:rsidR="007B057F" w:rsidRPr="000D4E92" w:rsidRDefault="007B057F" w:rsidP="00A407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В случае нецелесообразности приватизации муниципального унитарного предприятия приводятся обоснования, подтверждающие необходимость осуществления предприятием хозяйственной деятельности исключительно в форме муниципального унитарного предприятия:</w:t>
      </w:r>
    </w:p>
    <w:p w14:paraId="1CD1D5A7" w14:textId="77777777" w:rsidR="007B057F" w:rsidRPr="000D4E92" w:rsidRDefault="007B057F" w:rsidP="00A4074E">
      <w:pPr>
        <w:pStyle w:val="ConsNonformat"/>
        <w:widowControl/>
        <w:ind w:right="0"/>
        <w:jc w:val="both"/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340"/>
      </w:tblGrid>
      <w:tr w:rsidR="007B057F" w:rsidRPr="000D4E92" w14:paraId="050D8D4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2EC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1.  Принято решение главы администрации городского округа город  Стерлитамак и (или) Совета городского   округа   город    Стерлитамак Республики Башкортостан  о  сохранении  предприятия  в форме муниципального унитарного предприятия (указать решение)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4A3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2D58BBD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C07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2.  Цели и основные виды хозяйственной деятельности муниципального предприятия согласно уставу (указать какие) могут быть реализованы исключительно организацией,  функционирующей в форме муниципального унитарного предприятия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C59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09FD8DE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473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3.  Приватизация предприятия требует проведения предварительных реорганизационных процедур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363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5A17A7F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A9A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4.  Иные обоснования (указать какие)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E68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400FA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0F66AE2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86F47CD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br w:type="page"/>
      </w:r>
      <w:r w:rsidRPr="000D4E92">
        <w:rPr>
          <w:rFonts w:ascii="Times New Roman" w:hAnsi="Times New Roman" w:cs="Times New Roman"/>
          <w:sz w:val="28"/>
          <w:szCs w:val="28"/>
        </w:rPr>
        <w:lastRenderedPageBreak/>
        <w:t>III. Обоснование</w:t>
      </w:r>
    </w:p>
    <w:p w14:paraId="70226C4B" w14:textId="77777777" w:rsidR="007B057F" w:rsidRPr="000D4E92" w:rsidRDefault="0086190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C97FED" w:rsidRPr="000D4E92">
        <w:rPr>
          <w:rFonts w:ascii="Times New Roman" w:hAnsi="Times New Roman" w:cs="Times New Roman"/>
          <w:sz w:val="28"/>
          <w:szCs w:val="28"/>
        </w:rPr>
        <w:t>«</w:t>
      </w:r>
      <w:r w:rsidRPr="000D4E92">
        <w:rPr>
          <w:rFonts w:ascii="Times New Roman" w:hAnsi="Times New Roman" w:cs="Times New Roman"/>
          <w:sz w:val="28"/>
          <w:szCs w:val="28"/>
        </w:rPr>
        <w:t>Городская казна</w:t>
      </w:r>
      <w:r w:rsidR="00C97FED" w:rsidRPr="000D4E92">
        <w:rPr>
          <w:rFonts w:ascii="Times New Roman" w:hAnsi="Times New Roman" w:cs="Times New Roman"/>
          <w:sz w:val="28"/>
          <w:szCs w:val="28"/>
        </w:rPr>
        <w:t>»</w:t>
      </w:r>
      <w:r w:rsidRPr="000D4E92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 </w:t>
      </w:r>
      <w:r w:rsidR="007B057F" w:rsidRPr="000D4E92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</w:t>
      </w:r>
    </w:p>
    <w:p w14:paraId="73A17DDE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приватизации муниципального унитарного предприятия</w:t>
      </w:r>
    </w:p>
    <w:p w14:paraId="15669AF9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C53F689" w14:textId="77777777" w:rsidR="007B057F" w:rsidRPr="000D4E92" w:rsidRDefault="007B057F" w:rsidP="00A4074E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</w:t>
      </w:r>
    </w:p>
    <w:p w14:paraId="5C25A276" w14:textId="77777777" w:rsidR="009435C9" w:rsidRPr="000D4E92" w:rsidRDefault="009435C9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AD667A7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E5342E3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предприятия)</w:t>
      </w:r>
    </w:p>
    <w:p w14:paraId="5B39FAC5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</w:t>
      </w:r>
    </w:p>
    <w:p w14:paraId="5A563E97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14:paraId="39AC1DB1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AFBEC4A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DA49651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</w:t>
      </w:r>
    </w:p>
    <w:p w14:paraId="3E278D8C" w14:textId="77777777" w:rsidR="007B057F" w:rsidRPr="000D4E92" w:rsidRDefault="007B057F" w:rsidP="00A4074E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 xml:space="preserve">(подпись </w:t>
      </w:r>
      <w:r w:rsidR="0086190F" w:rsidRPr="000D4E92">
        <w:rPr>
          <w:rFonts w:ascii="Times New Roman" w:hAnsi="Times New Roman" w:cs="Times New Roman"/>
        </w:rPr>
        <w:t>директора Учреждения</w:t>
      </w:r>
      <w:r w:rsidRPr="000D4E92">
        <w:rPr>
          <w:rFonts w:ascii="Times New Roman" w:hAnsi="Times New Roman" w:cs="Times New Roman"/>
        </w:rPr>
        <w:t>)</w:t>
      </w:r>
    </w:p>
    <w:p w14:paraId="0E6E11D3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FAE7696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3083567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CF5933F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1EC820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BF077B9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8"/>
          <w:szCs w:val="28"/>
        </w:rPr>
        <w:br w:type="page"/>
      </w:r>
      <w:r w:rsidRPr="00A4074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32DD70A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 xml:space="preserve">к </w:t>
      </w:r>
      <w:r w:rsidR="00C97FED" w:rsidRPr="00A4074E">
        <w:rPr>
          <w:rFonts w:ascii="Times New Roman" w:hAnsi="Times New Roman" w:cs="Times New Roman"/>
          <w:sz w:val="24"/>
          <w:szCs w:val="24"/>
        </w:rPr>
        <w:t>«</w:t>
      </w:r>
      <w:r w:rsidRPr="00A4074E">
        <w:rPr>
          <w:rFonts w:ascii="Times New Roman" w:hAnsi="Times New Roman" w:cs="Times New Roman"/>
          <w:sz w:val="24"/>
          <w:szCs w:val="24"/>
        </w:rPr>
        <w:t>Правилам разработки прогнозного</w:t>
      </w:r>
    </w:p>
    <w:p w14:paraId="009F6484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14:paraId="7DDFD32C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0EB53A2C" w14:textId="77777777" w:rsidR="00850C0A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  <w:r w:rsidR="00850C0A" w:rsidRPr="00A40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5A50" w14:textId="77777777" w:rsidR="007B057F" w:rsidRPr="00A4074E" w:rsidRDefault="00850C0A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97FED" w:rsidRPr="00A4074E">
        <w:rPr>
          <w:rFonts w:ascii="Times New Roman" w:hAnsi="Times New Roman" w:cs="Times New Roman"/>
          <w:sz w:val="24"/>
          <w:szCs w:val="24"/>
        </w:rPr>
        <w:t>»</w:t>
      </w:r>
    </w:p>
    <w:p w14:paraId="6BE68EF8" w14:textId="77777777" w:rsidR="007B057F" w:rsidRPr="00A4074E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707AD1E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4C891677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о приватизации акций акционерного общества,</w:t>
      </w:r>
    </w:p>
    <w:p w14:paraId="422FA068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14:paraId="38299311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2DFBD27C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0C6BAAF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акционерного общества)</w:t>
      </w:r>
    </w:p>
    <w:p w14:paraId="52F4AB08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F523B7C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I. Характеристика акционерного общества и результатов</w:t>
      </w:r>
    </w:p>
    <w:p w14:paraId="60C0B4E6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8"/>
        </w:rPr>
        <w:t>его хозяйственной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5292"/>
        <w:gridCol w:w="1783"/>
        <w:gridCol w:w="2318"/>
      </w:tblGrid>
      <w:tr w:rsidR="007B057F" w:rsidRPr="000D4E92" w14:paraId="03439B2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5BE8C5E0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2"/>
          </w:tcPr>
          <w:p w14:paraId="0BFC18E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акционерного общества</w:t>
            </w:r>
          </w:p>
        </w:tc>
        <w:tc>
          <w:tcPr>
            <w:tcW w:w="1260" w:type="dxa"/>
          </w:tcPr>
          <w:p w14:paraId="61548A1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186C4D1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53A51E55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gridSpan w:val="2"/>
          </w:tcPr>
          <w:p w14:paraId="00898EE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60" w:type="dxa"/>
          </w:tcPr>
          <w:p w14:paraId="383D0818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7A1E470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0DD5945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gridSpan w:val="2"/>
          </w:tcPr>
          <w:p w14:paraId="55A9920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260" w:type="dxa"/>
          </w:tcPr>
          <w:p w14:paraId="65549D2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2CA56FB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76987BA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gridSpan w:val="2"/>
          </w:tcPr>
          <w:p w14:paraId="52CDF12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Местонахождение общества</w:t>
            </w:r>
          </w:p>
        </w:tc>
        <w:tc>
          <w:tcPr>
            <w:tcW w:w="1260" w:type="dxa"/>
          </w:tcPr>
          <w:p w14:paraId="41A9DD8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441A164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61BCC01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gridSpan w:val="2"/>
          </w:tcPr>
          <w:p w14:paraId="2121F3B2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  <w:p w14:paraId="2E8EB620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дата и регистрационный номер</w:t>
            </w:r>
          </w:p>
        </w:tc>
        <w:tc>
          <w:tcPr>
            <w:tcW w:w="1260" w:type="dxa"/>
          </w:tcPr>
          <w:p w14:paraId="33EDC7E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4D78B9A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37D547D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gridSpan w:val="2"/>
          </w:tcPr>
          <w:p w14:paraId="0C3280E4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Сведения об учете в реестре муниципального имущества, дата выдачи свидетельства, реестровый номер</w:t>
            </w:r>
          </w:p>
        </w:tc>
        <w:tc>
          <w:tcPr>
            <w:tcW w:w="1260" w:type="dxa"/>
          </w:tcPr>
          <w:p w14:paraId="088766A0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774A8DD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2B7717F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  <w:gridSpan w:val="2"/>
          </w:tcPr>
          <w:p w14:paraId="12DFC9A2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Отрасль (код ОКОНХ)</w:t>
            </w:r>
          </w:p>
        </w:tc>
        <w:tc>
          <w:tcPr>
            <w:tcW w:w="1260" w:type="dxa"/>
          </w:tcPr>
          <w:p w14:paraId="2E47105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6A5D708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022FEF0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  <w:gridSpan w:val="2"/>
          </w:tcPr>
          <w:p w14:paraId="03F0F64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согласно уставу</w:t>
            </w:r>
          </w:p>
        </w:tc>
        <w:tc>
          <w:tcPr>
            <w:tcW w:w="1260" w:type="dxa"/>
          </w:tcPr>
          <w:p w14:paraId="4E24870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06B6BDF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1DB2B6CC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  <w:gridSpan w:val="2"/>
          </w:tcPr>
          <w:p w14:paraId="6C1B7C1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капитала по состоянию на 01.___.20____ г. (тыс. руб.)</w:t>
            </w:r>
          </w:p>
        </w:tc>
        <w:tc>
          <w:tcPr>
            <w:tcW w:w="1260" w:type="dxa"/>
          </w:tcPr>
          <w:p w14:paraId="757438D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01C63BF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2BA2AFC8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0" w:type="dxa"/>
            <w:gridSpan w:val="2"/>
          </w:tcPr>
          <w:p w14:paraId="1B3E599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состоянию на 01.___.20____ г. (тыс. руб.)</w:t>
            </w:r>
          </w:p>
        </w:tc>
        <w:tc>
          <w:tcPr>
            <w:tcW w:w="1260" w:type="dxa"/>
          </w:tcPr>
          <w:p w14:paraId="41FF7F5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07EC416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2CF79ED8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0" w:type="dxa"/>
            <w:gridSpan w:val="2"/>
          </w:tcPr>
          <w:p w14:paraId="329580B7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акционерного общества превышает 25%, по состоянию на 01.___.20____ г.&lt;*&gt;</w:t>
            </w:r>
          </w:p>
        </w:tc>
        <w:tc>
          <w:tcPr>
            <w:tcW w:w="1260" w:type="dxa"/>
          </w:tcPr>
          <w:p w14:paraId="2C77B87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49B86D3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0D95477D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0" w:type="dxa"/>
            <w:gridSpan w:val="2"/>
          </w:tcPr>
          <w:p w14:paraId="32E435B1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реестродержателя</w:t>
            </w:r>
          </w:p>
        </w:tc>
        <w:tc>
          <w:tcPr>
            <w:tcW w:w="1260" w:type="dxa"/>
          </w:tcPr>
          <w:p w14:paraId="77EC9260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14DC2AB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434329C1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14:paraId="02A5A93C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уставного капитала по состоянию </w:t>
            </w:r>
          </w:p>
          <w:p w14:paraId="285A074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на 01. __ .20__ г.</w:t>
            </w:r>
          </w:p>
        </w:tc>
        <w:tc>
          <w:tcPr>
            <w:tcW w:w="1260" w:type="dxa"/>
          </w:tcPr>
          <w:p w14:paraId="20D666F9" w14:textId="77777777" w:rsidR="007B057F" w:rsidRPr="000D4E92" w:rsidRDefault="007B057F" w:rsidP="00A4074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Обыкновенные акции</w:t>
            </w:r>
          </w:p>
        </w:tc>
        <w:tc>
          <w:tcPr>
            <w:tcW w:w="1260" w:type="dxa"/>
          </w:tcPr>
          <w:p w14:paraId="5C3914B4" w14:textId="77777777" w:rsidR="007B057F" w:rsidRPr="000D4E92" w:rsidRDefault="007B057F" w:rsidP="00A4074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Привилегированные акции</w:t>
            </w:r>
          </w:p>
        </w:tc>
      </w:tr>
      <w:tr w:rsidR="007B057F" w:rsidRPr="000D4E92" w14:paraId="1B22BE6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5D5F627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840" w:type="dxa"/>
          </w:tcPr>
          <w:p w14:paraId="2F51E4C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акции (руб.)</w:t>
            </w:r>
          </w:p>
        </w:tc>
        <w:tc>
          <w:tcPr>
            <w:tcW w:w="1260" w:type="dxa"/>
          </w:tcPr>
          <w:p w14:paraId="73C23C78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96BECD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6C2B52E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1EEE451D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13.2  </w:t>
            </w:r>
          </w:p>
        </w:tc>
        <w:tc>
          <w:tcPr>
            <w:tcW w:w="6840" w:type="dxa"/>
          </w:tcPr>
          <w:p w14:paraId="35DE3404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акций (шт.)</w:t>
            </w:r>
          </w:p>
        </w:tc>
        <w:tc>
          <w:tcPr>
            <w:tcW w:w="1260" w:type="dxa"/>
          </w:tcPr>
          <w:p w14:paraId="287E460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5287A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6840BFB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5518796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840" w:type="dxa"/>
          </w:tcPr>
          <w:p w14:paraId="26F7413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в муниципальной собственности (шт.)</w:t>
            </w:r>
          </w:p>
        </w:tc>
        <w:tc>
          <w:tcPr>
            <w:tcW w:w="1260" w:type="dxa"/>
          </w:tcPr>
          <w:p w14:paraId="768D7CB2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F5AED4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F" w:rsidRPr="000D4E92" w14:paraId="04E6242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17080BB4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840" w:type="dxa"/>
          </w:tcPr>
          <w:p w14:paraId="2AB5B6A8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акций (шт.)</w:t>
            </w:r>
          </w:p>
        </w:tc>
        <w:tc>
          <w:tcPr>
            <w:tcW w:w="1260" w:type="dxa"/>
          </w:tcPr>
          <w:p w14:paraId="182D22B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98F470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51614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A2CBC0E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4"/>
          <w:szCs w:val="24"/>
        </w:rPr>
        <w:t>-------------------------------&lt;*&gt; В отношении акционерных обществ, в уставных капиталах которых доля акций, находящихся в муниципальной собственности, составляет менее 25%, заполняются строки 1 - 10, 12, 15 и 17 раздела I, разделы II и III.</w:t>
      </w:r>
    </w:p>
    <w:p w14:paraId="6137472A" w14:textId="77777777" w:rsidR="007B057F" w:rsidRPr="000D4E92" w:rsidRDefault="007B057F" w:rsidP="00A4074E">
      <w:pPr>
        <w:pStyle w:val="ConsCell"/>
        <w:widowControl/>
        <w:rPr>
          <w:rFonts w:ascii="Times New Roman" w:hAnsi="Times New Roman" w:cs="Times New Roman"/>
          <w:sz w:val="24"/>
          <w:szCs w:val="24"/>
        </w:rPr>
        <w:sectPr w:rsidR="007B057F" w:rsidRPr="000D4E92" w:rsidSect="00A4074E">
          <w:headerReference w:type="default" r:id="rId7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98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620"/>
        <w:gridCol w:w="1440"/>
        <w:gridCol w:w="1799"/>
      </w:tblGrid>
      <w:tr w:rsidR="007B057F" w:rsidRPr="000D4E92" w14:paraId="1DFC93C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20D8C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№ п/п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E6DED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1488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Показатели за последние 2 года и последний отчетный период текущего года (тыс. руб.)</w:t>
            </w:r>
          </w:p>
        </w:tc>
      </w:tr>
      <w:tr w:rsidR="007B057F" w:rsidRPr="000D4E92" w14:paraId="3E6209D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021F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4E61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778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ED2F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20__ г.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EC74" w14:textId="77777777" w:rsidR="007B057F" w:rsidRPr="000D4E92" w:rsidRDefault="007B057F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01.___.20__ г.</w:t>
            </w:r>
          </w:p>
        </w:tc>
      </w:tr>
      <w:tr w:rsidR="007B057F" w:rsidRPr="000D4E92" w14:paraId="2ACA49A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4B2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14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E1C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Финансовые показатели                       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25A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1F1C379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E77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14.1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176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Выручка от продажи продукции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7DD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D22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510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4C0E234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5E5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14.2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4DC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Балансовая прибыль (убыток)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62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5DA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33C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5171763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C63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14.3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13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Чистая прибыль (убыток)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2BA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8CB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12E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30E3323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382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15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F24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Дивиденды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AF7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278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43FEC33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443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15.1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E2D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Начисленные на:                             </w:t>
            </w:r>
            <w:r w:rsidRPr="000D4E92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обыкновенные акции                          </w:t>
            </w:r>
            <w:r w:rsidRPr="000D4E92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привилегированные акции                     </w:t>
            </w:r>
            <w:r w:rsidRPr="000D4E92">
              <w:rPr>
                <w:rFonts w:ascii="Times New Roman" w:hAnsi="Times New Roman" w:cs="Times New Roman"/>
                <w:sz w:val="22"/>
                <w:szCs w:val="24"/>
              </w:rPr>
              <w:br/>
              <w:t>акции, находящиеся в муниципальной</w:t>
            </w:r>
            <w:r w:rsidRPr="000D4E92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собственности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814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9B4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54E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37AFBA7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D4C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15.2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26B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Выплаченные на:                             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2D4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5C8AD42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2D3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99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акции, находящиеся в муниципальной</w:t>
            </w:r>
            <w:r w:rsidRPr="000D4E92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собственности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B58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CFD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3B4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26376FF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A6F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9C7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Основные показатели баланса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2ED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E5B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470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2D89B3F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5F2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124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Внеоборотные активы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18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1C9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B6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11D9A1C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469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5D8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Оборотные активы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D67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8BA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0E8A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3DED0D7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C48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82C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Капитал и резервы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D3C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5DC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64C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7E4B774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CE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16.4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FDB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Долгосрочные пассивы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0B8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2C4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868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50D22BD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CC4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16.5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0EB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Краткосрочные пассивы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5D4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E5C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3D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6A32B72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B27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82F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Валюта баланса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6AB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046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F5A6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7DC296A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F2F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16.7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E1B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Чистые активы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3093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645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883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2D1B2585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6113"/>
        <w:gridCol w:w="2887"/>
      </w:tblGrid>
      <w:tr w:rsidR="007B057F" w:rsidRPr="000D4E92" w14:paraId="1828891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" w:type="dxa"/>
          </w:tcPr>
          <w:p w14:paraId="057B1B7D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6113" w:type="dxa"/>
          </w:tcPr>
          <w:p w14:paraId="5EDA386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Сведения о задолженности</w:t>
            </w:r>
          </w:p>
        </w:tc>
        <w:tc>
          <w:tcPr>
            <w:tcW w:w="2887" w:type="dxa"/>
          </w:tcPr>
          <w:p w14:paraId="74B3289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По состоянию на последнюю отчетную дату  текущего года  </w:t>
            </w:r>
          </w:p>
        </w:tc>
      </w:tr>
      <w:tr w:rsidR="007B057F" w:rsidRPr="000D4E92" w14:paraId="7C328D0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" w:type="dxa"/>
          </w:tcPr>
          <w:p w14:paraId="661FEA3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17.1</w:t>
            </w:r>
          </w:p>
        </w:tc>
        <w:tc>
          <w:tcPr>
            <w:tcW w:w="6113" w:type="dxa"/>
          </w:tcPr>
          <w:p w14:paraId="7169C015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Дебиторская задолженность, в т.ч. </w:t>
            </w:r>
          </w:p>
          <w:p w14:paraId="00FADFF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краткосрочная;</w:t>
            </w:r>
          </w:p>
          <w:p w14:paraId="336FB837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долгосрочная</w:t>
            </w:r>
          </w:p>
          <w:p w14:paraId="5FFADE8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Просроченная задолженность, в т.ч.:</w:t>
            </w:r>
          </w:p>
          <w:p w14:paraId="3637265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- краткосрочная; </w:t>
            </w:r>
          </w:p>
          <w:p w14:paraId="7CC69232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долгосрочная</w:t>
            </w:r>
          </w:p>
        </w:tc>
        <w:tc>
          <w:tcPr>
            <w:tcW w:w="2887" w:type="dxa"/>
          </w:tcPr>
          <w:p w14:paraId="68E38A0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2351677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" w:type="dxa"/>
          </w:tcPr>
          <w:p w14:paraId="3A59FE25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17.2</w:t>
            </w:r>
          </w:p>
        </w:tc>
        <w:tc>
          <w:tcPr>
            <w:tcW w:w="6113" w:type="dxa"/>
          </w:tcPr>
          <w:p w14:paraId="2977A3C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Кредиторская задолженность, в т.ч.:</w:t>
            </w:r>
          </w:p>
          <w:p w14:paraId="6DD347C2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поставщики и подрядчики;</w:t>
            </w:r>
          </w:p>
          <w:p w14:paraId="5D74D35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перед персоналом организации;</w:t>
            </w:r>
          </w:p>
          <w:p w14:paraId="65DC7FCD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перед государственными внебюджетными фондами;</w:t>
            </w:r>
          </w:p>
          <w:p w14:paraId="571FDB7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по налогам и сборам;</w:t>
            </w:r>
          </w:p>
          <w:p w14:paraId="7C32ADE7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прочие кредиторы.</w:t>
            </w:r>
          </w:p>
          <w:p w14:paraId="3F468309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Просроченная кредиторская задолженность, в том числе: </w:t>
            </w:r>
          </w:p>
          <w:p w14:paraId="0F1DBD8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- поставщики и подрядчики; </w:t>
            </w:r>
          </w:p>
          <w:p w14:paraId="02FC7B9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перед персоналом организации;</w:t>
            </w:r>
          </w:p>
          <w:p w14:paraId="2B1D6B3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перед государственными внебюджетными фондами;</w:t>
            </w:r>
          </w:p>
          <w:p w14:paraId="22A76C1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по налогам и сборам;</w:t>
            </w:r>
          </w:p>
          <w:p w14:paraId="0BEA549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>- прочие кредиторы</w:t>
            </w:r>
          </w:p>
        </w:tc>
        <w:tc>
          <w:tcPr>
            <w:tcW w:w="2887" w:type="dxa"/>
          </w:tcPr>
          <w:p w14:paraId="37BB30F1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04FB18E0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570"/>
        <w:gridCol w:w="2520"/>
      </w:tblGrid>
      <w:tr w:rsidR="007B057F" w:rsidRPr="000D4E92" w14:paraId="4A045F7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F84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18  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B0C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Акции, предлагаемые к приватизации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3CAB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2668FCF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0212B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18.1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5318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Тип акций (обыкновенные, привилегированные)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9A101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5E139CB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7E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18.2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1F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Количество (шт.)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2C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14654E4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DFC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18.3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B6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Суммарная номинальная стоимость акций (тыс. руб.)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CF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570E525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11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18.4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83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Доля акций в общем количестве акций (%)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56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B057F" w:rsidRPr="000D4E92" w14:paraId="4ECEF53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23F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18.5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F08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D4E92">
              <w:rPr>
                <w:rFonts w:ascii="Times New Roman" w:hAnsi="Times New Roman" w:cs="Times New Roman"/>
                <w:sz w:val="22"/>
                <w:szCs w:val="24"/>
              </w:rPr>
              <w:t xml:space="preserve">Доля акций в общем количестве голосующих акций (%)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F1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4A263D2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8"/>
        </w:rPr>
      </w:pPr>
    </w:p>
    <w:p w14:paraId="14DC6082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2"/>
          <w:szCs w:val="28"/>
        </w:rPr>
        <w:br w:type="page"/>
      </w:r>
      <w:r w:rsidRPr="000D4E92">
        <w:rPr>
          <w:rFonts w:ascii="Times New Roman" w:hAnsi="Times New Roman" w:cs="Times New Roman"/>
          <w:sz w:val="28"/>
          <w:szCs w:val="28"/>
        </w:rPr>
        <w:lastRenderedPageBreak/>
        <w:t>II. Обоснование</w:t>
      </w:r>
    </w:p>
    <w:p w14:paraId="656F2062" w14:textId="77777777" w:rsidR="007B057F" w:rsidRPr="000D4E92" w:rsidRDefault="009802AB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7B057F" w:rsidRPr="000D4E92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14:paraId="733A428A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округа город Стерлитамак целесообразности (нецелесообразности)</w:t>
      </w:r>
    </w:p>
    <w:p w14:paraId="1D179A67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приватизации акций акционерного общества,</w:t>
      </w:r>
    </w:p>
    <w:p w14:paraId="2D8B150C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14:paraId="4BB3269B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="00850C0A" w:rsidRPr="00850C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2DCD975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8F2C7A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Приватизация акций акционерного общества</w:t>
      </w:r>
    </w:p>
    <w:p w14:paraId="58AA2F64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13E8FED3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акционерного общества)</w:t>
      </w:r>
    </w:p>
    <w:p w14:paraId="6C84A2EA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14:paraId="376AE90A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1B7AEC31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55C3D92F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556FC18E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B614A7D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14:paraId="1E737873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 xml:space="preserve">(подпись руководителей </w:t>
      </w:r>
      <w:r w:rsidR="009802AB">
        <w:rPr>
          <w:rFonts w:ascii="Times New Roman" w:hAnsi="Times New Roman" w:cs="Times New Roman"/>
        </w:rPr>
        <w:t>структурных подразделений</w:t>
      </w:r>
      <w:r w:rsidRPr="000D4E92">
        <w:rPr>
          <w:rFonts w:ascii="Times New Roman" w:hAnsi="Times New Roman" w:cs="Times New Roman"/>
        </w:rPr>
        <w:t xml:space="preserve"> администрации</w:t>
      </w:r>
    </w:p>
    <w:p w14:paraId="4EE0A1DA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городского округа город Стерлитамак Республики Башкортостан)</w:t>
      </w:r>
    </w:p>
    <w:p w14:paraId="1AAE0C61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21D9319" w14:textId="77777777" w:rsidR="007B057F" w:rsidRPr="000D4E92" w:rsidRDefault="007B057F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A0DFDA" w14:textId="77777777" w:rsidR="007B057F" w:rsidRPr="000D4E92" w:rsidRDefault="007B057F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B889C2" w14:textId="77777777" w:rsidR="007B057F" w:rsidRPr="000D4E92" w:rsidRDefault="007B057F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9802A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802AB"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Pr="000D4E9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 приводятся в развернутой форме. В случае нецелесообразности приватизации акций акционерного общества приводятся обоснования, подтверждающие необходимость сохранения этих акций в муниципальной собственности городского округа город Стерлитамак:</w:t>
      </w:r>
    </w:p>
    <w:p w14:paraId="1B89AFF8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40"/>
        <w:gridCol w:w="1080"/>
      </w:tblGrid>
      <w:tr w:rsidR="007B057F" w:rsidRPr="000D4E92" w14:paraId="7566842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846E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071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главы администрации городского округа город Стерлитамак и (или) Совета городского округа город Стерлитамак о сохранении акций акционерного общества в   муниципальной собственности (указать решение)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5689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2AE357E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4AD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A660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акций акционерного  общества в муниципальной собственности необходимо в интересах города и позволит реализовать цели и основные виды (предметы)       хозяйственной деятельности акционерного общества, определенные в его уставе (указать какие)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F82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35B0DE9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AB5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B5E4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Иные обоснования (указать какие)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DAA7" w14:textId="77777777" w:rsidR="007B057F" w:rsidRPr="000D4E92" w:rsidRDefault="007B057F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57D085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CE768B8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4A90BA0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br w:type="page"/>
      </w:r>
      <w:r w:rsidRPr="000D4E92">
        <w:rPr>
          <w:rFonts w:ascii="Times New Roman" w:hAnsi="Times New Roman" w:cs="Times New Roman"/>
          <w:sz w:val="28"/>
          <w:szCs w:val="28"/>
        </w:rPr>
        <w:lastRenderedPageBreak/>
        <w:t>III. Обоснование</w:t>
      </w:r>
    </w:p>
    <w:p w14:paraId="042FB61F" w14:textId="77777777" w:rsidR="007B057F" w:rsidRPr="000D4E92" w:rsidRDefault="00E01F48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C97FED" w:rsidRPr="000D4E92">
        <w:rPr>
          <w:rFonts w:ascii="Times New Roman" w:hAnsi="Times New Roman" w:cs="Times New Roman"/>
          <w:sz w:val="28"/>
          <w:szCs w:val="28"/>
        </w:rPr>
        <w:t>«</w:t>
      </w:r>
      <w:r w:rsidRPr="000D4E92">
        <w:rPr>
          <w:rFonts w:ascii="Times New Roman" w:hAnsi="Times New Roman" w:cs="Times New Roman"/>
          <w:sz w:val="28"/>
          <w:szCs w:val="28"/>
        </w:rPr>
        <w:t>Городская казна</w:t>
      </w:r>
      <w:r w:rsidR="00C97FED" w:rsidRPr="000D4E92">
        <w:rPr>
          <w:rFonts w:ascii="Times New Roman" w:hAnsi="Times New Roman" w:cs="Times New Roman"/>
          <w:sz w:val="28"/>
          <w:szCs w:val="28"/>
        </w:rPr>
        <w:t>»</w:t>
      </w:r>
      <w:r w:rsidRPr="000D4E92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</w:t>
      </w:r>
      <w:r w:rsidR="007B057F" w:rsidRPr="000D4E92">
        <w:rPr>
          <w:rFonts w:ascii="Times New Roman" w:hAnsi="Times New Roman" w:cs="Times New Roman"/>
          <w:sz w:val="28"/>
          <w:szCs w:val="28"/>
        </w:rPr>
        <w:t>целесообразности (нецелесообразности)</w:t>
      </w:r>
    </w:p>
    <w:p w14:paraId="356A7132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приватизации акций акционерного общества, находящихся в</w:t>
      </w:r>
      <w:r w:rsidR="00850C0A">
        <w:rPr>
          <w:rFonts w:ascii="Times New Roman" w:hAnsi="Times New Roman" w:cs="Times New Roman"/>
          <w:sz w:val="28"/>
          <w:szCs w:val="28"/>
        </w:rPr>
        <w:t xml:space="preserve"> </w:t>
      </w:r>
      <w:r w:rsidRPr="000D4E92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город Стерлитамак</w:t>
      </w:r>
      <w:r w:rsidR="00850C0A">
        <w:rPr>
          <w:rFonts w:ascii="Times New Roman" w:hAnsi="Times New Roman" w:cs="Times New Roman"/>
          <w:sz w:val="28"/>
          <w:szCs w:val="28"/>
        </w:rPr>
        <w:t xml:space="preserve"> </w:t>
      </w:r>
      <w:r w:rsidR="00850C0A" w:rsidRPr="00850C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F854BE7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7BDB45C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Приватизация акций акционерного общества</w:t>
      </w:r>
    </w:p>
    <w:p w14:paraId="53BD0649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14:paraId="15A708B2" w14:textId="77777777" w:rsidR="007B057F" w:rsidRPr="000D4E92" w:rsidRDefault="007B057F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акционерного общества)</w:t>
      </w:r>
    </w:p>
    <w:p w14:paraId="440556E7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14:paraId="1BE3A546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748419B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A097C3F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8F06BC8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A63AAE7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CA03230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8B24636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A3C5950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14:paraId="583B27C8" w14:textId="77777777" w:rsidR="007B057F" w:rsidRPr="000D4E92" w:rsidRDefault="007B057F" w:rsidP="00A4074E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(подпись</w:t>
      </w:r>
      <w:r w:rsidR="00E01F48" w:rsidRPr="000D4E92">
        <w:rPr>
          <w:rFonts w:ascii="Times New Roman" w:hAnsi="Times New Roman" w:cs="Times New Roman"/>
        </w:rPr>
        <w:t xml:space="preserve"> директора Учреждения</w:t>
      </w:r>
      <w:r w:rsidRPr="000D4E92">
        <w:rPr>
          <w:rFonts w:ascii="Times New Roman" w:hAnsi="Times New Roman" w:cs="Times New Roman"/>
        </w:rPr>
        <w:t>)</w:t>
      </w:r>
    </w:p>
    <w:p w14:paraId="7071F5B3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EEBD042" w14:textId="77777777" w:rsidR="007B057F" w:rsidRPr="00A4074E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8"/>
          <w:szCs w:val="28"/>
        </w:rPr>
        <w:br w:type="page"/>
      </w:r>
    </w:p>
    <w:p w14:paraId="17A1541D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32491BD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 xml:space="preserve">к </w:t>
      </w:r>
      <w:r w:rsidR="00C97FED" w:rsidRPr="00A4074E">
        <w:rPr>
          <w:rFonts w:ascii="Times New Roman" w:hAnsi="Times New Roman" w:cs="Times New Roman"/>
          <w:sz w:val="24"/>
          <w:szCs w:val="24"/>
        </w:rPr>
        <w:t>«</w:t>
      </w:r>
      <w:r w:rsidRPr="00A4074E">
        <w:rPr>
          <w:rFonts w:ascii="Times New Roman" w:hAnsi="Times New Roman" w:cs="Times New Roman"/>
          <w:sz w:val="24"/>
          <w:szCs w:val="24"/>
        </w:rPr>
        <w:t>Правилам разработки прогнозного</w:t>
      </w:r>
    </w:p>
    <w:p w14:paraId="4CF7B1C9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14:paraId="556C59B7" w14:textId="77777777" w:rsidR="007B057F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38BA9853" w14:textId="77777777" w:rsidR="00850C0A" w:rsidRPr="00A4074E" w:rsidRDefault="007B057F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  <w:r w:rsidR="00850C0A" w:rsidRPr="00A40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26FA2" w14:textId="77777777" w:rsidR="007B057F" w:rsidRPr="00A4074E" w:rsidRDefault="00850C0A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97FED" w:rsidRPr="00A4074E">
        <w:rPr>
          <w:rFonts w:ascii="Times New Roman" w:hAnsi="Times New Roman" w:cs="Times New Roman"/>
          <w:sz w:val="24"/>
          <w:szCs w:val="24"/>
        </w:rPr>
        <w:t>»</w:t>
      </w:r>
    </w:p>
    <w:p w14:paraId="66317EA1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3D3CC18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14:paraId="3F4973E2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объекта муниципального нежилого фонда </w:t>
      </w:r>
    </w:p>
    <w:p w14:paraId="7FEF83A8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Стерлитамак, </w:t>
      </w:r>
    </w:p>
    <w:p w14:paraId="229ACD14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планируемого к приватизации </w:t>
      </w:r>
    </w:p>
    <w:p w14:paraId="27BA3449" w14:textId="77777777" w:rsidR="007B057F" w:rsidRPr="000D4E92" w:rsidRDefault="007B057F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6840"/>
        <w:gridCol w:w="2520"/>
      </w:tblGrid>
      <w:tr w:rsidR="007B057F" w:rsidRPr="000D4E92" w14:paraId="114B5F0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2D749AF4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14:paraId="6D69529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20" w:type="dxa"/>
          </w:tcPr>
          <w:p w14:paraId="7C923D6C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2002EAD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1389870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14:paraId="1E0EF310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520" w:type="dxa"/>
          </w:tcPr>
          <w:p w14:paraId="3E8F718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5AFA8DF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2AF6EBD4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14:paraId="5DC1FBA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 (кв. м)</w:t>
            </w:r>
          </w:p>
        </w:tc>
        <w:tc>
          <w:tcPr>
            <w:tcW w:w="2520" w:type="dxa"/>
          </w:tcPr>
          <w:p w14:paraId="75E12FFA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6773FE2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592632F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14:paraId="297F45CB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Инвентарный номер и дата составления технического паспорта</w:t>
            </w:r>
          </w:p>
        </w:tc>
        <w:tc>
          <w:tcPr>
            <w:tcW w:w="2520" w:type="dxa"/>
          </w:tcPr>
          <w:p w14:paraId="12A53878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4B62357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67E9FE99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14:paraId="16D92B05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Год постройки объекта</w:t>
            </w:r>
          </w:p>
        </w:tc>
        <w:tc>
          <w:tcPr>
            <w:tcW w:w="2520" w:type="dxa"/>
          </w:tcPr>
          <w:p w14:paraId="245426D3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340D94C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11AA9ECE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14:paraId="599B069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  <w:tc>
          <w:tcPr>
            <w:tcW w:w="2520" w:type="dxa"/>
          </w:tcPr>
          <w:p w14:paraId="2B59EE09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3B23E23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08126BE5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14:paraId="45C1E77D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Основание внесения в реестр муниципально</w:t>
            </w:r>
            <w:r w:rsidR="009802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A8233" w14:textId="77777777" w:rsidR="007B057F" w:rsidRPr="000D4E92" w:rsidRDefault="009802AB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7B057F"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Стерлитамак</w:t>
            </w:r>
          </w:p>
          <w:p w14:paraId="6BC1A58F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(номер  и дата соответствующего документа)</w:t>
            </w:r>
          </w:p>
        </w:tc>
        <w:tc>
          <w:tcPr>
            <w:tcW w:w="2520" w:type="dxa"/>
          </w:tcPr>
          <w:p w14:paraId="7EF94047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7F" w:rsidRPr="000D4E92" w14:paraId="24F52A3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</w:tcPr>
          <w:p w14:paraId="6AA9827C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14:paraId="03FFC596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>Номер в реестре муниципальной собственности городского округа город Стерлитамак</w:t>
            </w:r>
          </w:p>
        </w:tc>
        <w:tc>
          <w:tcPr>
            <w:tcW w:w="2520" w:type="dxa"/>
          </w:tcPr>
          <w:p w14:paraId="064BCC9C" w14:textId="77777777" w:rsidR="007B057F" w:rsidRPr="000D4E92" w:rsidRDefault="007B057F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61DDB1" w14:textId="77777777" w:rsidR="007B057F" w:rsidRPr="000D4E92" w:rsidRDefault="007B057F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182BB5A" w14:textId="77777777" w:rsidR="007B057F" w:rsidRPr="000D4E92" w:rsidRDefault="007B057F" w:rsidP="00A4074E">
      <w:pPr>
        <w:pStyle w:val="ConsNonformat"/>
        <w:widowControl/>
        <w:ind w:right="0"/>
        <w:rPr>
          <w:rFonts w:ascii="Times New Roman" w:hAnsi="Times New Roman" w:cs="Times New Roman"/>
          <w:spacing w:val="-8"/>
          <w:sz w:val="28"/>
          <w:szCs w:val="28"/>
        </w:rPr>
      </w:pPr>
    </w:p>
    <w:p w14:paraId="0F5A1C7A" w14:textId="77777777" w:rsidR="007B057F" w:rsidRPr="000D4E92" w:rsidRDefault="007B057F" w:rsidP="00A4074E">
      <w:pPr>
        <w:pStyle w:val="ConsNonformat"/>
        <w:widowControl/>
        <w:tabs>
          <w:tab w:val="left" w:pos="9360"/>
        </w:tabs>
        <w:ind w:right="0"/>
      </w:pPr>
      <w:r w:rsidRPr="000D4E92">
        <w:tab/>
      </w:r>
    </w:p>
    <w:p w14:paraId="0F033151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887A9DD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8C2C4F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8CAA8E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77CF45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57610F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3351DF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D88E2F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DD3876C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FF3F3B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29A428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8B77AE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7B56A7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B83C08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E3BFF1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24773DE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A34D41A" w14:textId="77777777" w:rsidR="00437C84" w:rsidRPr="000D4E92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B9DC16" w14:textId="77777777" w:rsidR="00437C84" w:rsidRPr="00A4074E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103D0E8A" w14:textId="77777777" w:rsidR="00437C84" w:rsidRPr="00A4074E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 xml:space="preserve">к  </w:t>
      </w:r>
      <w:r w:rsidR="00C97FED" w:rsidRPr="00A4074E">
        <w:rPr>
          <w:rFonts w:ascii="Times New Roman" w:hAnsi="Times New Roman" w:cs="Times New Roman"/>
          <w:sz w:val="24"/>
          <w:szCs w:val="24"/>
        </w:rPr>
        <w:t>«</w:t>
      </w:r>
      <w:r w:rsidRPr="00A4074E">
        <w:rPr>
          <w:rFonts w:ascii="Times New Roman" w:hAnsi="Times New Roman" w:cs="Times New Roman"/>
          <w:sz w:val="24"/>
          <w:szCs w:val="24"/>
        </w:rPr>
        <w:t>Правилам разработки прогнозного</w:t>
      </w:r>
    </w:p>
    <w:p w14:paraId="11636FBF" w14:textId="77777777" w:rsidR="00437C84" w:rsidRPr="00A4074E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14:paraId="2EC29AED" w14:textId="77777777" w:rsidR="00437C84" w:rsidRPr="00A4074E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7ABE33D6" w14:textId="77777777" w:rsidR="00850C0A" w:rsidRPr="00A4074E" w:rsidRDefault="00437C84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  <w:r w:rsidR="00850C0A" w:rsidRPr="00A40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78C5B" w14:textId="77777777" w:rsidR="00437C84" w:rsidRPr="00A4074E" w:rsidRDefault="00850C0A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97FED" w:rsidRPr="00A4074E">
        <w:rPr>
          <w:rFonts w:ascii="Times New Roman" w:hAnsi="Times New Roman" w:cs="Times New Roman"/>
          <w:sz w:val="24"/>
          <w:szCs w:val="24"/>
        </w:rPr>
        <w:t>»</w:t>
      </w:r>
    </w:p>
    <w:p w14:paraId="01306364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861AF32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168AF007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о приватизации доли в уставном капитале                                                                     общества с ограниченной ответственностью,</w:t>
      </w:r>
    </w:p>
    <w:p w14:paraId="6B26F9D5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находящейся в муниципальной собственности </w:t>
      </w:r>
    </w:p>
    <w:p w14:paraId="514B508C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="00850C0A">
        <w:rPr>
          <w:rFonts w:ascii="Times New Roman" w:hAnsi="Times New Roman" w:cs="Times New Roman"/>
          <w:sz w:val="28"/>
          <w:szCs w:val="28"/>
        </w:rPr>
        <w:t xml:space="preserve"> </w:t>
      </w:r>
      <w:r w:rsidR="00850C0A" w:rsidRPr="00850C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15DE18D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9A2BE22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 общества с ограниченной ответственностью)</w:t>
      </w:r>
    </w:p>
    <w:p w14:paraId="1364E503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B26295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I. Характеристика  общества с ограниченной ответственностью и результатов</w:t>
      </w:r>
    </w:p>
    <w:p w14:paraId="767CB455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E92">
        <w:rPr>
          <w:rFonts w:ascii="Times New Roman" w:hAnsi="Times New Roman" w:cs="Times New Roman"/>
          <w:sz w:val="28"/>
          <w:szCs w:val="28"/>
        </w:rPr>
        <w:t>его хозяйственной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5506"/>
        <w:gridCol w:w="1781"/>
        <w:gridCol w:w="2316"/>
      </w:tblGrid>
      <w:tr w:rsidR="00437C84" w:rsidRPr="000D4E92" w14:paraId="030BED7E" w14:textId="77777777" w:rsidTr="003745B9">
        <w:trPr>
          <w:trHeight w:val="360"/>
        </w:trPr>
        <w:tc>
          <w:tcPr>
            <w:tcW w:w="698" w:type="dxa"/>
          </w:tcPr>
          <w:p w14:paraId="291F28A7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7" w:type="dxa"/>
            <w:gridSpan w:val="2"/>
          </w:tcPr>
          <w:p w14:paraId="2B67473E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общества с ограниченной ответственностью</w:t>
            </w:r>
          </w:p>
        </w:tc>
        <w:tc>
          <w:tcPr>
            <w:tcW w:w="2318" w:type="dxa"/>
          </w:tcPr>
          <w:p w14:paraId="3424CE52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5CD510A8" w14:textId="77777777" w:rsidTr="003745B9">
        <w:trPr>
          <w:trHeight w:val="360"/>
        </w:trPr>
        <w:tc>
          <w:tcPr>
            <w:tcW w:w="698" w:type="dxa"/>
          </w:tcPr>
          <w:p w14:paraId="7BA2BC1C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7" w:type="dxa"/>
            <w:gridSpan w:val="2"/>
          </w:tcPr>
          <w:p w14:paraId="2D176700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18" w:type="dxa"/>
          </w:tcPr>
          <w:p w14:paraId="75D739E6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230A2B73" w14:textId="77777777" w:rsidTr="003745B9">
        <w:trPr>
          <w:trHeight w:val="360"/>
        </w:trPr>
        <w:tc>
          <w:tcPr>
            <w:tcW w:w="698" w:type="dxa"/>
          </w:tcPr>
          <w:p w14:paraId="74ECF0A5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7" w:type="dxa"/>
            <w:gridSpan w:val="2"/>
          </w:tcPr>
          <w:p w14:paraId="40D8CE32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318" w:type="dxa"/>
          </w:tcPr>
          <w:p w14:paraId="586B2F80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1C098210" w14:textId="77777777" w:rsidTr="003745B9">
        <w:trPr>
          <w:trHeight w:val="360"/>
        </w:trPr>
        <w:tc>
          <w:tcPr>
            <w:tcW w:w="698" w:type="dxa"/>
          </w:tcPr>
          <w:p w14:paraId="5831AE79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7" w:type="dxa"/>
            <w:gridSpan w:val="2"/>
          </w:tcPr>
          <w:p w14:paraId="04FF2DAE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Местонахождение общества</w:t>
            </w:r>
          </w:p>
        </w:tc>
        <w:tc>
          <w:tcPr>
            <w:tcW w:w="2318" w:type="dxa"/>
          </w:tcPr>
          <w:p w14:paraId="4C8817E5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74DF1084" w14:textId="77777777" w:rsidTr="003745B9">
        <w:trPr>
          <w:trHeight w:val="360"/>
        </w:trPr>
        <w:tc>
          <w:tcPr>
            <w:tcW w:w="698" w:type="dxa"/>
          </w:tcPr>
          <w:p w14:paraId="33CF596F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  <w:gridSpan w:val="2"/>
          </w:tcPr>
          <w:p w14:paraId="34A6C4F3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  <w:p w14:paraId="7CDE7F02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дата  и  регистрационный номер</w:t>
            </w:r>
          </w:p>
        </w:tc>
        <w:tc>
          <w:tcPr>
            <w:tcW w:w="2318" w:type="dxa"/>
          </w:tcPr>
          <w:p w14:paraId="7EBB5CAB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29049A38" w14:textId="77777777" w:rsidTr="003745B9">
        <w:trPr>
          <w:trHeight w:val="360"/>
        </w:trPr>
        <w:tc>
          <w:tcPr>
            <w:tcW w:w="698" w:type="dxa"/>
          </w:tcPr>
          <w:p w14:paraId="2C8996A9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7" w:type="dxa"/>
            <w:gridSpan w:val="2"/>
          </w:tcPr>
          <w:p w14:paraId="35658ADE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Отрасль (код ОКВЭД)</w:t>
            </w:r>
          </w:p>
        </w:tc>
        <w:tc>
          <w:tcPr>
            <w:tcW w:w="2318" w:type="dxa"/>
          </w:tcPr>
          <w:p w14:paraId="138D2657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11093E62" w14:textId="77777777" w:rsidTr="003745B9">
        <w:trPr>
          <w:trHeight w:val="360"/>
        </w:trPr>
        <w:tc>
          <w:tcPr>
            <w:tcW w:w="698" w:type="dxa"/>
          </w:tcPr>
          <w:p w14:paraId="309D1C2E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7" w:type="dxa"/>
            <w:gridSpan w:val="2"/>
          </w:tcPr>
          <w:p w14:paraId="164ECF47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согласно уставу</w:t>
            </w:r>
          </w:p>
        </w:tc>
        <w:tc>
          <w:tcPr>
            <w:tcW w:w="2318" w:type="dxa"/>
          </w:tcPr>
          <w:p w14:paraId="6872A3F8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2DDA47F2" w14:textId="77777777" w:rsidTr="003745B9">
        <w:trPr>
          <w:trHeight w:val="360"/>
        </w:trPr>
        <w:tc>
          <w:tcPr>
            <w:tcW w:w="698" w:type="dxa"/>
          </w:tcPr>
          <w:p w14:paraId="2AAAEE8C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7" w:type="dxa"/>
            <w:gridSpan w:val="2"/>
          </w:tcPr>
          <w:p w14:paraId="7A8E4C7E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капитала по состоянию на 01.___.20____ г. (тыс. руб.)</w:t>
            </w:r>
          </w:p>
        </w:tc>
        <w:tc>
          <w:tcPr>
            <w:tcW w:w="2318" w:type="dxa"/>
          </w:tcPr>
          <w:p w14:paraId="40198398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4A9C762C" w14:textId="77777777" w:rsidTr="003745B9">
        <w:trPr>
          <w:trHeight w:val="360"/>
        </w:trPr>
        <w:tc>
          <w:tcPr>
            <w:tcW w:w="698" w:type="dxa"/>
          </w:tcPr>
          <w:p w14:paraId="2A06CDB5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7" w:type="dxa"/>
            <w:gridSpan w:val="2"/>
          </w:tcPr>
          <w:p w14:paraId="620E5478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 состоянию на 01.___.20____ г. (тыс. руб.)</w:t>
            </w:r>
          </w:p>
        </w:tc>
        <w:tc>
          <w:tcPr>
            <w:tcW w:w="2318" w:type="dxa"/>
          </w:tcPr>
          <w:p w14:paraId="5ACB76E1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5EBCDAF1" w14:textId="77777777" w:rsidTr="003745B9">
        <w:trPr>
          <w:trHeight w:val="360"/>
        </w:trPr>
        <w:tc>
          <w:tcPr>
            <w:tcW w:w="698" w:type="dxa"/>
          </w:tcPr>
          <w:p w14:paraId="6F6E470E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7" w:type="dxa"/>
            <w:gridSpan w:val="2"/>
          </w:tcPr>
          <w:p w14:paraId="74A8D274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Размер доли, находящейся в муниципальной собственности (тыс. рублей/%)</w:t>
            </w:r>
          </w:p>
        </w:tc>
        <w:tc>
          <w:tcPr>
            <w:tcW w:w="2318" w:type="dxa"/>
          </w:tcPr>
          <w:p w14:paraId="0B9E9B6A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40619028" w14:textId="77777777" w:rsidTr="003745B9">
        <w:trPr>
          <w:trHeight w:val="360"/>
        </w:trPr>
        <w:tc>
          <w:tcPr>
            <w:tcW w:w="698" w:type="dxa"/>
          </w:tcPr>
          <w:p w14:paraId="0E283A8D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4" w:type="dxa"/>
          </w:tcPr>
          <w:p w14:paraId="385AF563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(складочном) капитале которых доля участия общества с ограниченной ответственностью превышает 25%, на 01.___.20___г.*</w:t>
            </w:r>
          </w:p>
        </w:tc>
        <w:tc>
          <w:tcPr>
            <w:tcW w:w="1783" w:type="dxa"/>
          </w:tcPr>
          <w:p w14:paraId="1484995B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</w:p>
          <w:p w14:paraId="3DFBE8FD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318" w:type="dxa"/>
          </w:tcPr>
          <w:p w14:paraId="0425FCD8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92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(тыс.руб.)</w:t>
            </w:r>
          </w:p>
        </w:tc>
      </w:tr>
      <w:tr w:rsidR="00437C84" w:rsidRPr="000D4E92" w14:paraId="58FB3927" w14:textId="77777777" w:rsidTr="003745B9">
        <w:trPr>
          <w:trHeight w:val="360"/>
        </w:trPr>
        <w:tc>
          <w:tcPr>
            <w:tcW w:w="698" w:type="dxa"/>
          </w:tcPr>
          <w:p w14:paraId="79E43661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14:paraId="43071E00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16BC19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A3AB33F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84" w:rsidRPr="000D4E92" w14:paraId="4453C32B" w14:textId="77777777" w:rsidTr="003745B9">
        <w:trPr>
          <w:trHeight w:val="360"/>
        </w:trPr>
        <w:tc>
          <w:tcPr>
            <w:tcW w:w="698" w:type="dxa"/>
          </w:tcPr>
          <w:p w14:paraId="38CC5FAA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14:paraId="137ED613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E75E2A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E141AC4" w14:textId="77777777" w:rsidR="00437C84" w:rsidRPr="000D4E92" w:rsidRDefault="00437C84" w:rsidP="00A407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32D06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993284E" w14:textId="77777777" w:rsidR="00437C84" w:rsidRPr="000D4E92" w:rsidRDefault="00437C84" w:rsidP="00A4074E">
      <w:pPr>
        <w:pStyle w:val="ConsCell"/>
        <w:widowControl/>
        <w:rPr>
          <w:rFonts w:ascii="Times New Roman" w:hAnsi="Times New Roman" w:cs="Times New Roman"/>
          <w:sz w:val="24"/>
          <w:szCs w:val="24"/>
        </w:rPr>
        <w:sectPr w:rsidR="00437C84" w:rsidRPr="000D4E92" w:rsidSect="00A4074E">
          <w:headerReference w:type="default" r:id="rId8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989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620"/>
        <w:gridCol w:w="1440"/>
        <w:gridCol w:w="1799"/>
      </w:tblGrid>
      <w:tr w:rsidR="00437C84" w:rsidRPr="000D4E92" w14:paraId="43C85E0E" w14:textId="77777777" w:rsidTr="003745B9"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E0C1B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A3447E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8A10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Показатели за последние 2 года и последний отчетный период текущего года (тыс. руб.)</w:t>
            </w:r>
          </w:p>
        </w:tc>
      </w:tr>
      <w:tr w:rsidR="00437C84" w:rsidRPr="000D4E92" w14:paraId="472DF43C" w14:textId="77777777" w:rsidTr="003745B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1B8B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A93E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9234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746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BEDC" w14:textId="77777777" w:rsidR="00437C84" w:rsidRPr="000D4E92" w:rsidRDefault="00437C84" w:rsidP="00A407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01.___.20__ г.</w:t>
            </w:r>
          </w:p>
        </w:tc>
      </w:tr>
      <w:tr w:rsidR="00437C84" w:rsidRPr="000D4E92" w14:paraId="27309A1E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745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A6F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показатели  общества с ограниченной ответственностью                   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77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433F0127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38FC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12.1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C4FC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продажи продукции (товаров, работ, услуг) (за вычетом НДС, акцизов и других обязательных платежей)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BC2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193D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FB8B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27394F7A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0018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12.2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8B2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прибыль (убыток)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7F33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BE4B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F2E7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31E0EE60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C0B4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12.3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9AE0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Чистая прибыль (убыток)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42E9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E60C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2883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13B57949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A8FA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38F7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Выплата части прибыли от чистой прибыли общества с ограниченной ответственностью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33C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F6D1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157E7A47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9254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6BD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показатели баланса  общества с ограниченной ответственностью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1FD1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8E8A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F01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6FD414E4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C54B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9D5F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Внеоборотные активы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1829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9DC8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E70A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48353D5A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59C0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FC6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Оборотные активы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0914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170F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8FA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396E5D51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772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8AED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Капитал и резервы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80AF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AA91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5338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03BF095D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BB53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14.4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434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Долгосрочные пассивы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83A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7D53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B47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10AAC0B5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E21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14.5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6E9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Краткосрочные пассивы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757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6C48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E62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2D519E74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9A21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843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Валюта баланса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324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1D69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D1D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44A29900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9578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14.7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E174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Чистые активы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F636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2BA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0AFE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0A8C61A6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6FF7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1DD6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Размер доли, находящейся в муниципальной собственности, предлагаемой к приватизации (%)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830B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10D7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BC4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C84" w:rsidRPr="000D4E92" w14:paraId="23F4E130" w14:textId="77777777" w:rsidTr="003745B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CD8F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BFE3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4E92"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Номинальная стоимость доли,  находящейся в муниципальной собственности, предлагаемой к приватизации (%) 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589B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16CA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0D1D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6FA524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4A1EFA1E" w14:textId="77777777" w:rsidR="00E01F48" w:rsidRPr="000D4E92" w:rsidRDefault="00E01F48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6E38E7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II. Обоснование</w:t>
      </w:r>
    </w:p>
    <w:p w14:paraId="1C89ADE4" w14:textId="77777777" w:rsidR="00437C84" w:rsidRPr="000D4E92" w:rsidRDefault="009802AB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="00437C84" w:rsidRPr="000D4E92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14:paraId="68E0D19A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округа город Стерлитамак целесообразности (нецелесообразности)</w:t>
      </w:r>
    </w:p>
    <w:p w14:paraId="13D5EF9E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приватизации доли  городского округа город Стерлитамак Республики Башкортостан в уставном капитале общества с ограниченной ответственностью</w:t>
      </w:r>
    </w:p>
    <w:p w14:paraId="11563EBE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4B1B74C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0D1A1E6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Приватизация доли городского округа город Стерлитамак Республики Башкортостан в уставном капитале общества с ограниченной ответственностью</w:t>
      </w:r>
    </w:p>
    <w:p w14:paraId="253CAC61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23ADC514" w14:textId="77777777" w:rsidR="00437C84" w:rsidRPr="000D4E92" w:rsidRDefault="00437C84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 общества с ограниченной ответственностью)</w:t>
      </w:r>
    </w:p>
    <w:p w14:paraId="5C6E60D0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14:paraId="1184EF85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33E580A2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06848CFD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262179FD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D519B9A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14:paraId="6ECB41BA" w14:textId="77777777" w:rsidR="00437C84" w:rsidRPr="000D4E92" w:rsidRDefault="00437C84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 xml:space="preserve">(подпись руководителей </w:t>
      </w:r>
      <w:r w:rsidR="009802AB">
        <w:rPr>
          <w:rFonts w:ascii="Times New Roman" w:hAnsi="Times New Roman" w:cs="Times New Roman"/>
        </w:rPr>
        <w:t>структурных подразделений</w:t>
      </w:r>
      <w:r w:rsidRPr="000D4E92">
        <w:rPr>
          <w:rFonts w:ascii="Times New Roman" w:hAnsi="Times New Roman" w:cs="Times New Roman"/>
        </w:rPr>
        <w:t xml:space="preserve"> администрации</w:t>
      </w:r>
    </w:p>
    <w:p w14:paraId="06A5743C" w14:textId="77777777" w:rsidR="00437C84" w:rsidRPr="000D4E92" w:rsidRDefault="00437C84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городского округа город Стерлитамак Республики Башкортостан)</w:t>
      </w:r>
    </w:p>
    <w:p w14:paraId="1468D86C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5436AAC" w14:textId="77777777" w:rsidR="00437C84" w:rsidRPr="000D4E92" w:rsidRDefault="00437C84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9802A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802AB" w:rsidRPr="000D4E92">
        <w:rPr>
          <w:rFonts w:ascii="Times New Roman" w:hAnsi="Times New Roman" w:cs="Times New Roman"/>
          <w:sz w:val="28"/>
          <w:szCs w:val="28"/>
        </w:rPr>
        <w:t xml:space="preserve"> </w:t>
      </w:r>
      <w:r w:rsidRPr="000D4E9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 приводятся в развернутой форме. В случае нецелесообразности приватизации доли городского округа город Стерлитамак Республики Башкортостан в уставном капитале общества с ограниченной ответственностью приводятся обоснования, подтверждающие необходимость сохранения этой доли в муниципальной собственности городского округа город Стерлитамак:</w:t>
      </w:r>
    </w:p>
    <w:p w14:paraId="56600E3E" w14:textId="77777777" w:rsidR="00E01F48" w:rsidRPr="000D4E92" w:rsidRDefault="00E01F48" w:rsidP="00A40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40"/>
        <w:gridCol w:w="1080"/>
      </w:tblGrid>
      <w:tr w:rsidR="00437C84" w:rsidRPr="000D4E92" w14:paraId="1E1E4292" w14:textId="77777777" w:rsidTr="003745B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3E7C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EC58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главы администрации городского округа город Стерлитамак и (или) Совета городского округа город Стерлитамак о сохранении доли  общества с ограниченной ответственностью в   муниципальной собственности (указать решение)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C8E1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84" w:rsidRPr="000D4E92" w14:paraId="5810D0CE" w14:textId="77777777" w:rsidTr="003745B9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4EC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A8F5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городского округа город Стерлитамак Республики Башкортостан в уставном капитале общества с ограниченной ответственностью  в муниципальной собственности необходимо в интересах города и позволит реализовать цели и основные виды (предметы) хозяйственной деятельности общества с ограниченной ответственностью, определенные в его уставе (указать какие)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93D2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84" w:rsidRPr="000D4E92" w14:paraId="3EEDE272" w14:textId="77777777" w:rsidTr="003745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4FDF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DA1B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E92">
              <w:rPr>
                <w:rFonts w:ascii="Times New Roman" w:hAnsi="Times New Roman" w:cs="Times New Roman"/>
                <w:sz w:val="28"/>
                <w:szCs w:val="28"/>
              </w:rPr>
              <w:t xml:space="preserve">Иные обоснования (указать какие)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0B36" w14:textId="77777777" w:rsidR="00437C84" w:rsidRPr="000D4E92" w:rsidRDefault="00437C84" w:rsidP="00A4074E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15025C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C086030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III. Обоснование</w:t>
      </w:r>
    </w:p>
    <w:p w14:paraId="385EBFF8" w14:textId="77777777" w:rsidR="00437C84" w:rsidRPr="000D4E92" w:rsidRDefault="00E01F48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C97FED" w:rsidRPr="000D4E92">
        <w:rPr>
          <w:rFonts w:ascii="Times New Roman" w:hAnsi="Times New Roman" w:cs="Times New Roman"/>
          <w:sz w:val="28"/>
          <w:szCs w:val="28"/>
        </w:rPr>
        <w:t>«</w:t>
      </w:r>
      <w:r w:rsidRPr="000D4E92">
        <w:rPr>
          <w:rFonts w:ascii="Times New Roman" w:hAnsi="Times New Roman" w:cs="Times New Roman"/>
          <w:sz w:val="28"/>
          <w:szCs w:val="28"/>
        </w:rPr>
        <w:t>Городская казна</w:t>
      </w:r>
      <w:r w:rsidR="00C97FED" w:rsidRPr="000D4E92">
        <w:rPr>
          <w:rFonts w:ascii="Times New Roman" w:hAnsi="Times New Roman" w:cs="Times New Roman"/>
          <w:sz w:val="28"/>
          <w:szCs w:val="28"/>
        </w:rPr>
        <w:t>»</w:t>
      </w:r>
      <w:r w:rsidRPr="000D4E92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</w:t>
      </w:r>
      <w:r w:rsidR="00437C84" w:rsidRPr="000D4E92">
        <w:rPr>
          <w:rFonts w:ascii="Times New Roman" w:hAnsi="Times New Roman" w:cs="Times New Roman"/>
          <w:sz w:val="28"/>
          <w:szCs w:val="28"/>
        </w:rPr>
        <w:t>целесообразности (нецелесообразности)</w:t>
      </w:r>
    </w:p>
    <w:p w14:paraId="25F75F38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приватизации доли  городского округа город Стерлитамак Республики Башкортостан в уставном капитале общества с ограниченной ответственностью</w:t>
      </w:r>
    </w:p>
    <w:p w14:paraId="1E0C9DD2" w14:textId="77777777" w:rsidR="00437C84" w:rsidRPr="000D4E92" w:rsidRDefault="00437C84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50F36C9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3B5B163" w14:textId="77777777" w:rsidR="00437C84" w:rsidRPr="000D4E92" w:rsidRDefault="00437C84" w:rsidP="00A407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Приватизация доли городского округа город Стерлитамак Республики Башкортостан в уставном капитале общества с ограниченной ответственностью</w:t>
      </w:r>
    </w:p>
    <w:p w14:paraId="3C62D9D0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14:paraId="374AD8E7" w14:textId="77777777" w:rsidR="00437C84" w:rsidRPr="000D4E92" w:rsidRDefault="00437C84" w:rsidP="00A4074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(полное наименование общества с ограниченной ответственностью)</w:t>
      </w:r>
    </w:p>
    <w:p w14:paraId="4D6FF5AD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14:paraId="5B30CCEE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14:paraId="7A32B38E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61F3A69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710904E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17CE916" w14:textId="77777777" w:rsidR="00437C84" w:rsidRPr="000D4E92" w:rsidRDefault="00437C84" w:rsidP="00A407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14:paraId="4006C86F" w14:textId="77777777" w:rsidR="00437C84" w:rsidRPr="000D4E92" w:rsidRDefault="00437C84" w:rsidP="00A4074E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 xml:space="preserve">(подпись </w:t>
      </w:r>
      <w:r w:rsidR="00E01F48" w:rsidRPr="000D4E92">
        <w:rPr>
          <w:rFonts w:ascii="Times New Roman" w:hAnsi="Times New Roman" w:cs="Times New Roman"/>
        </w:rPr>
        <w:t>директора Учреждения</w:t>
      </w:r>
      <w:r w:rsidRPr="000D4E92">
        <w:rPr>
          <w:rFonts w:ascii="Times New Roman" w:hAnsi="Times New Roman" w:cs="Times New Roman"/>
        </w:rPr>
        <w:t>)</w:t>
      </w:r>
    </w:p>
    <w:p w14:paraId="5F442330" w14:textId="77777777" w:rsidR="00437C84" w:rsidRPr="000D4E92" w:rsidRDefault="00437C84" w:rsidP="00A4074E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</w:p>
    <w:p w14:paraId="5406D29C" w14:textId="77777777" w:rsidR="00437C84" w:rsidRPr="000D4E92" w:rsidRDefault="00437C84" w:rsidP="00A4074E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>_____________________________________________________</w:t>
      </w:r>
    </w:p>
    <w:p w14:paraId="24CA9346" w14:textId="77777777" w:rsidR="00437C84" w:rsidRPr="000D4E92" w:rsidRDefault="00437C84" w:rsidP="00A4074E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14:paraId="0A80ADCA" w14:textId="77777777" w:rsidR="00437C84" w:rsidRPr="000D4E92" w:rsidRDefault="00437C84" w:rsidP="00A4074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 w:rsidRPr="000D4E92">
        <w:rPr>
          <w:rFonts w:ascii="Times New Roman" w:hAnsi="Times New Roman" w:cs="Times New Roman"/>
        </w:rPr>
        <w:t xml:space="preserve">* В отношении обществ с ограниченной ответственностью с долей городского округа город Стерлитамак Республики Башкортостан в уставном капитале общества менее 25% заполняются пункты 1-10, 13,15 и 16 раздела </w:t>
      </w:r>
      <w:r w:rsidRPr="000D4E92">
        <w:rPr>
          <w:rFonts w:ascii="Times New Roman" w:hAnsi="Times New Roman" w:cs="Times New Roman"/>
          <w:lang w:val="en-US"/>
        </w:rPr>
        <w:t>I</w:t>
      </w:r>
      <w:r w:rsidRPr="000D4E92">
        <w:rPr>
          <w:rFonts w:ascii="Times New Roman" w:hAnsi="Times New Roman" w:cs="Times New Roman"/>
        </w:rPr>
        <w:t xml:space="preserve">, разделы </w:t>
      </w:r>
      <w:r w:rsidRPr="000D4E92">
        <w:rPr>
          <w:rFonts w:ascii="Times New Roman" w:hAnsi="Times New Roman" w:cs="Times New Roman"/>
          <w:lang w:val="en-US"/>
        </w:rPr>
        <w:t>II</w:t>
      </w:r>
      <w:r w:rsidRPr="000D4E92">
        <w:rPr>
          <w:rFonts w:ascii="Times New Roman" w:hAnsi="Times New Roman" w:cs="Times New Roman"/>
        </w:rPr>
        <w:t xml:space="preserve"> и </w:t>
      </w:r>
      <w:r w:rsidRPr="000D4E92">
        <w:rPr>
          <w:rFonts w:ascii="Times New Roman" w:hAnsi="Times New Roman" w:cs="Times New Roman"/>
          <w:lang w:val="en-US"/>
        </w:rPr>
        <w:t>III</w:t>
      </w:r>
      <w:r w:rsidRPr="000D4E92">
        <w:rPr>
          <w:rFonts w:ascii="Times New Roman" w:hAnsi="Times New Roman" w:cs="Times New Roman"/>
        </w:rPr>
        <w:t>.</w:t>
      </w:r>
    </w:p>
    <w:p w14:paraId="0597CB32" w14:textId="77777777" w:rsidR="00437C84" w:rsidRDefault="00437C84" w:rsidP="00A40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5AE21B" w14:textId="77777777" w:rsidR="008608E1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  <w:sectPr w:rsidR="008608E1" w:rsidSect="00A4074E"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14:paraId="58A0EE57" w14:textId="77777777" w:rsidR="008608E1" w:rsidRPr="00A4074E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30E452DA" w14:textId="77777777" w:rsidR="008608E1" w:rsidRPr="00A4074E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к «Правилам разработки прогнозного</w:t>
      </w:r>
    </w:p>
    <w:p w14:paraId="424B4777" w14:textId="77777777" w:rsidR="008608E1" w:rsidRPr="00A4074E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14:paraId="5D018B00" w14:textId="77777777" w:rsidR="008608E1" w:rsidRPr="00A4074E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1F3E78FC" w14:textId="77777777" w:rsidR="008608E1" w:rsidRPr="00A4074E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</w:t>
      </w:r>
    </w:p>
    <w:p w14:paraId="3AB42A4C" w14:textId="77777777" w:rsidR="008608E1" w:rsidRPr="00A4074E" w:rsidRDefault="008608E1" w:rsidP="00A407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074E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14:paraId="2CC77BC7" w14:textId="77777777" w:rsidR="008608E1" w:rsidRDefault="008608E1" w:rsidP="00A40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E456C8" w14:textId="77777777" w:rsidR="00A4074E" w:rsidRDefault="00A4074E" w:rsidP="00A40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E24087" w14:textId="77777777" w:rsidR="008608E1" w:rsidRPr="00410C97" w:rsidRDefault="008608E1" w:rsidP="00A40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C97">
        <w:rPr>
          <w:rFonts w:ascii="Times New Roman" w:hAnsi="Times New Roman" w:cs="Times New Roman"/>
          <w:sz w:val="28"/>
          <w:szCs w:val="28"/>
        </w:rPr>
        <w:t>ОТЧЕТ</w:t>
      </w:r>
    </w:p>
    <w:p w14:paraId="5FD236E9" w14:textId="77777777" w:rsidR="008608E1" w:rsidRPr="00410C97" w:rsidRDefault="008608E1" w:rsidP="00A40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C97">
        <w:rPr>
          <w:rFonts w:ascii="Times New Roman" w:hAnsi="Times New Roman" w:cs="Times New Roman"/>
          <w:sz w:val="28"/>
          <w:szCs w:val="28"/>
        </w:rPr>
        <w:t>об итогах исполнения прогнозных планов (программ)</w:t>
      </w:r>
    </w:p>
    <w:p w14:paraId="1E916782" w14:textId="77777777" w:rsidR="008608E1" w:rsidRPr="00410C97" w:rsidRDefault="008608E1" w:rsidP="00A40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C97">
        <w:rPr>
          <w:rFonts w:ascii="Times New Roman" w:hAnsi="Times New Roman" w:cs="Times New Roman"/>
          <w:sz w:val="28"/>
          <w:szCs w:val="28"/>
        </w:rPr>
        <w:t>приватизации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C9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</w:t>
      </w:r>
    </w:p>
    <w:p w14:paraId="4B3CAF0E" w14:textId="77777777" w:rsidR="008608E1" w:rsidRDefault="008608E1" w:rsidP="00A4074E">
      <w:pPr>
        <w:pStyle w:val="ConsPlusNormal"/>
        <w:jc w:val="both"/>
      </w:pPr>
    </w:p>
    <w:p w14:paraId="72149B34" w14:textId="77777777" w:rsidR="00A4074E" w:rsidRDefault="00A4074E" w:rsidP="00A4074E">
      <w:pPr>
        <w:pStyle w:val="ConsPlusNormal"/>
        <w:jc w:val="both"/>
      </w:pPr>
    </w:p>
    <w:tbl>
      <w:tblPr>
        <w:tblW w:w="530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726"/>
        <w:gridCol w:w="829"/>
        <w:gridCol w:w="543"/>
        <w:gridCol w:w="578"/>
        <w:gridCol w:w="569"/>
        <w:gridCol w:w="598"/>
        <w:gridCol w:w="713"/>
        <w:gridCol w:w="475"/>
        <w:gridCol w:w="697"/>
        <w:gridCol w:w="623"/>
        <w:gridCol w:w="575"/>
        <w:gridCol w:w="585"/>
        <w:gridCol w:w="591"/>
        <w:gridCol w:w="549"/>
        <w:gridCol w:w="553"/>
        <w:gridCol w:w="578"/>
        <w:gridCol w:w="610"/>
        <w:gridCol w:w="578"/>
        <w:gridCol w:w="562"/>
        <w:gridCol w:w="440"/>
        <w:gridCol w:w="424"/>
        <w:gridCol w:w="585"/>
        <w:gridCol w:w="765"/>
        <w:gridCol w:w="504"/>
        <w:gridCol w:w="694"/>
      </w:tblGrid>
      <w:tr w:rsidR="008608E1" w:rsidRPr="008608E1" w14:paraId="785A2812" w14:textId="77777777" w:rsidTr="00A4074E">
        <w:tc>
          <w:tcPr>
            <w:tcW w:w="348" w:type="pct"/>
            <w:vMerge w:val="restart"/>
          </w:tcPr>
          <w:p w14:paraId="1B93020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vMerge w:val="restart"/>
          </w:tcPr>
          <w:p w14:paraId="71C2260D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Наименова</w:t>
            </w:r>
            <w:r w:rsidR="00A4074E" w:rsidRPr="00A4074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ние ГО</w:t>
            </w:r>
          </w:p>
        </w:tc>
        <w:tc>
          <w:tcPr>
            <w:tcW w:w="258" w:type="pct"/>
            <w:vMerge w:val="restart"/>
          </w:tcPr>
          <w:p w14:paraId="403ABA8E" w14:textId="77777777" w:rsidR="00A4074E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Реквизиты программы привати</w:t>
            </w:r>
            <w:r w:rsidR="00A4074E" w:rsidRPr="00A4074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14:paraId="2813C0EA" w14:textId="77777777" w:rsidR="00A4074E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зации</w:t>
            </w:r>
          </w:p>
          <w:p w14:paraId="18DC96FE" w14:textId="77777777" w:rsidR="00A4074E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(номер, дата, кем утверж</w:t>
            </w:r>
          </w:p>
          <w:p w14:paraId="61995AC6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дена)</w:t>
            </w:r>
          </w:p>
        </w:tc>
        <w:tc>
          <w:tcPr>
            <w:tcW w:w="712" w:type="pct"/>
            <w:gridSpan w:val="4"/>
          </w:tcPr>
          <w:p w14:paraId="533C493A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3457" w:type="pct"/>
            <w:gridSpan w:val="19"/>
          </w:tcPr>
          <w:p w14:paraId="4AD2141B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Фактические показатели</w:t>
            </w:r>
          </w:p>
        </w:tc>
      </w:tr>
      <w:tr w:rsidR="00A4074E" w:rsidRPr="008608E1" w14:paraId="50A9B954" w14:textId="77777777" w:rsidTr="00A4074E">
        <w:tc>
          <w:tcPr>
            <w:tcW w:w="348" w:type="pct"/>
            <w:vMerge/>
          </w:tcPr>
          <w:p w14:paraId="35C039B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14:paraId="2A721E95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" w:type="pct"/>
            <w:vMerge/>
          </w:tcPr>
          <w:p w14:paraId="770C0774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</w:tcPr>
          <w:p w14:paraId="2386D85D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Хозяйственные общества</w:t>
            </w:r>
          </w:p>
        </w:tc>
        <w:tc>
          <w:tcPr>
            <w:tcW w:w="180" w:type="pct"/>
            <w:vMerge w:val="restart"/>
          </w:tcPr>
          <w:p w14:paraId="07273EEE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Унитарные предприятия</w:t>
            </w:r>
          </w:p>
        </w:tc>
        <w:tc>
          <w:tcPr>
            <w:tcW w:w="177" w:type="pct"/>
            <w:vMerge w:val="restart"/>
          </w:tcPr>
          <w:p w14:paraId="07A5ED75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Имущество казны(недвижимое и движимое имущество), ед.</w:t>
            </w:r>
          </w:p>
        </w:tc>
        <w:tc>
          <w:tcPr>
            <w:tcW w:w="186" w:type="pct"/>
            <w:vMerge w:val="restart"/>
          </w:tcPr>
          <w:p w14:paraId="03934F70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Поступления в бюджет от приватизации, всего, тыс.руб.</w:t>
            </w:r>
          </w:p>
        </w:tc>
        <w:tc>
          <w:tcPr>
            <w:tcW w:w="222" w:type="pct"/>
            <w:vMerge w:val="restart"/>
          </w:tcPr>
          <w:p w14:paraId="455B3C6D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Количество хозяйственных обществ, в отношении которых в отчетном году проводились торги, ед.</w:t>
            </w:r>
          </w:p>
        </w:tc>
        <w:tc>
          <w:tcPr>
            <w:tcW w:w="2623" w:type="pct"/>
            <w:gridSpan w:val="15"/>
          </w:tcPr>
          <w:p w14:paraId="5829F90A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Приватизировано хозяйственных обществ (пакетов акций (долей) в уставных капиталах), в том числе:</w:t>
            </w:r>
          </w:p>
        </w:tc>
        <w:tc>
          <w:tcPr>
            <w:tcW w:w="238" w:type="pct"/>
            <w:vMerge w:val="restart"/>
          </w:tcPr>
          <w:p w14:paraId="5D43CD7F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Общее количество хозяйственных обществ, исключенных из программы приватизации, ед..</w:t>
            </w:r>
          </w:p>
        </w:tc>
        <w:tc>
          <w:tcPr>
            <w:tcW w:w="157" w:type="pct"/>
            <w:vMerge w:val="restart"/>
          </w:tcPr>
          <w:p w14:paraId="0D2F6B50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Приватизировано унитарных предприятий, ед.</w:t>
            </w:r>
          </w:p>
        </w:tc>
        <w:tc>
          <w:tcPr>
            <w:tcW w:w="217" w:type="pct"/>
            <w:vMerge w:val="restart"/>
          </w:tcPr>
          <w:p w14:paraId="6F349E4C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Общее количество унитарных предприятий, исключенных из программы приватизации, ед.</w:t>
            </w:r>
          </w:p>
        </w:tc>
      </w:tr>
      <w:tr w:rsidR="00A4074E" w:rsidRPr="008608E1" w14:paraId="5529131A" w14:textId="77777777" w:rsidTr="00A4074E">
        <w:tc>
          <w:tcPr>
            <w:tcW w:w="348" w:type="pct"/>
            <w:vMerge/>
          </w:tcPr>
          <w:p w14:paraId="1A379EC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14:paraId="62D2711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14:paraId="3E4A29F2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vMerge/>
          </w:tcPr>
          <w:p w14:paraId="3E37FC8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14:paraId="04DFE28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14:paraId="1C01DE7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14:paraId="0EC1108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14:paraId="1FA461A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gridSpan w:val="3"/>
          </w:tcPr>
          <w:p w14:paraId="00428C73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На аукционе</w:t>
            </w:r>
          </w:p>
        </w:tc>
        <w:tc>
          <w:tcPr>
            <w:tcW w:w="361" w:type="pct"/>
            <w:gridSpan w:val="2"/>
          </w:tcPr>
          <w:p w14:paraId="1412D047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При реализации преимущественного права</w:t>
            </w:r>
          </w:p>
        </w:tc>
        <w:tc>
          <w:tcPr>
            <w:tcW w:w="527" w:type="pct"/>
            <w:gridSpan w:val="3"/>
          </w:tcPr>
          <w:p w14:paraId="30CCE59F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Посредством публичного предложения</w:t>
            </w:r>
          </w:p>
        </w:tc>
        <w:tc>
          <w:tcPr>
            <w:tcW w:w="370" w:type="pct"/>
            <w:gridSpan w:val="2"/>
          </w:tcPr>
          <w:p w14:paraId="3F91E4F4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Без объявления цены</w:t>
            </w:r>
          </w:p>
        </w:tc>
        <w:tc>
          <w:tcPr>
            <w:tcW w:w="492" w:type="pct"/>
            <w:gridSpan w:val="3"/>
          </w:tcPr>
          <w:p w14:paraId="5B0928AD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На конкурсе</w:t>
            </w:r>
          </w:p>
        </w:tc>
        <w:tc>
          <w:tcPr>
            <w:tcW w:w="313" w:type="pct"/>
            <w:gridSpan w:val="2"/>
          </w:tcPr>
          <w:p w14:paraId="096A4BFE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Внесено в уставный капитал</w:t>
            </w:r>
          </w:p>
        </w:tc>
        <w:tc>
          <w:tcPr>
            <w:tcW w:w="238" w:type="pct"/>
            <w:vMerge/>
          </w:tcPr>
          <w:p w14:paraId="4DF20C4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</w:tcPr>
          <w:p w14:paraId="59CD60F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14:paraId="370EFDB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4E" w:rsidRPr="008608E1" w14:paraId="465CDBF8" w14:textId="77777777" w:rsidTr="00A4074E">
        <w:tc>
          <w:tcPr>
            <w:tcW w:w="348" w:type="pct"/>
            <w:vMerge/>
          </w:tcPr>
          <w:p w14:paraId="23CEA55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14:paraId="49A8B1D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14:paraId="67BCA09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vMerge/>
          </w:tcPr>
          <w:p w14:paraId="4A6A706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</w:tcPr>
          <w:p w14:paraId="70667F7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14:paraId="27361CCE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14:paraId="61FBD37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14:paraId="14EB704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14:paraId="273EAEDB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 ед.</w:t>
            </w:r>
          </w:p>
        </w:tc>
        <w:tc>
          <w:tcPr>
            <w:tcW w:w="217" w:type="pct"/>
          </w:tcPr>
          <w:p w14:paraId="2AC6CC58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начальных цен, тыс.руб.</w:t>
            </w:r>
          </w:p>
        </w:tc>
        <w:tc>
          <w:tcPr>
            <w:tcW w:w="194" w:type="pct"/>
          </w:tcPr>
          <w:p w14:paraId="279A1C12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179" w:type="pct"/>
          </w:tcPr>
          <w:p w14:paraId="5E3398AF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ед..</w:t>
            </w:r>
          </w:p>
        </w:tc>
        <w:tc>
          <w:tcPr>
            <w:tcW w:w="182" w:type="pct"/>
          </w:tcPr>
          <w:p w14:paraId="7C75499D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184" w:type="pct"/>
          </w:tcPr>
          <w:p w14:paraId="3A95F649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</w:t>
            </w:r>
            <w:r w:rsidR="00A4074E" w:rsidRPr="00A4074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го ед.</w:t>
            </w:r>
          </w:p>
        </w:tc>
        <w:tc>
          <w:tcPr>
            <w:tcW w:w="171" w:type="pct"/>
          </w:tcPr>
          <w:p w14:paraId="261617E0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начальных цен, тыс.руб.</w:t>
            </w:r>
          </w:p>
        </w:tc>
        <w:tc>
          <w:tcPr>
            <w:tcW w:w="172" w:type="pct"/>
          </w:tcPr>
          <w:p w14:paraId="389EBF8C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180" w:type="pct"/>
          </w:tcPr>
          <w:p w14:paraId="3D27292A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ед..</w:t>
            </w:r>
          </w:p>
        </w:tc>
        <w:tc>
          <w:tcPr>
            <w:tcW w:w="190" w:type="pct"/>
          </w:tcPr>
          <w:p w14:paraId="2262F8CA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180" w:type="pct"/>
          </w:tcPr>
          <w:p w14:paraId="49EF30A1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 ед.</w:t>
            </w:r>
          </w:p>
        </w:tc>
        <w:tc>
          <w:tcPr>
            <w:tcW w:w="175" w:type="pct"/>
          </w:tcPr>
          <w:p w14:paraId="782962C2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начальных цен, тыс.руб.</w:t>
            </w:r>
          </w:p>
        </w:tc>
        <w:tc>
          <w:tcPr>
            <w:tcW w:w="137" w:type="pct"/>
          </w:tcPr>
          <w:p w14:paraId="66BE973F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132" w:type="pct"/>
          </w:tcPr>
          <w:p w14:paraId="38BD45F2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ед..</w:t>
            </w:r>
          </w:p>
        </w:tc>
        <w:tc>
          <w:tcPr>
            <w:tcW w:w="181" w:type="pct"/>
          </w:tcPr>
          <w:p w14:paraId="50312AA2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238" w:type="pct"/>
            <w:vMerge/>
          </w:tcPr>
          <w:p w14:paraId="093D5AE7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</w:tcPr>
          <w:p w14:paraId="11D4FF6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14:paraId="3357B238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4E" w:rsidRPr="008608E1" w14:paraId="199AA6F3" w14:textId="77777777" w:rsidTr="00A4074E">
        <w:tc>
          <w:tcPr>
            <w:tcW w:w="348" w:type="pct"/>
          </w:tcPr>
          <w:p w14:paraId="736F99D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</w:tcPr>
          <w:p w14:paraId="1B6D209A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" w:type="pct"/>
          </w:tcPr>
          <w:p w14:paraId="44886B9E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409564AA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</w:tcPr>
          <w:p w14:paraId="3E43A68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" w:type="pct"/>
          </w:tcPr>
          <w:p w14:paraId="44592C1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</w:tcPr>
          <w:p w14:paraId="2BFC4E8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pct"/>
          </w:tcPr>
          <w:p w14:paraId="095DA6C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8" w:type="pct"/>
          </w:tcPr>
          <w:p w14:paraId="68D2EA7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7" w:type="pct"/>
          </w:tcPr>
          <w:p w14:paraId="7E78D0F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</w:tcPr>
          <w:p w14:paraId="7BF5340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</w:tcPr>
          <w:p w14:paraId="08D9AF1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" w:type="pct"/>
          </w:tcPr>
          <w:p w14:paraId="221F926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" w:type="pct"/>
          </w:tcPr>
          <w:p w14:paraId="30411D7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" w:type="pct"/>
          </w:tcPr>
          <w:p w14:paraId="4D151F9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14:paraId="3E6A0C98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" w:type="pct"/>
          </w:tcPr>
          <w:p w14:paraId="0571FF2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0" w:type="pct"/>
          </w:tcPr>
          <w:p w14:paraId="0156768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" w:type="pct"/>
          </w:tcPr>
          <w:p w14:paraId="6D0CE59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5" w:type="pct"/>
          </w:tcPr>
          <w:p w14:paraId="22D0AA9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7" w:type="pct"/>
          </w:tcPr>
          <w:p w14:paraId="3A2C8AD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2" w:type="pct"/>
          </w:tcPr>
          <w:p w14:paraId="59D63D5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" w:type="pct"/>
          </w:tcPr>
          <w:p w14:paraId="0AFCA63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8" w:type="pct"/>
          </w:tcPr>
          <w:p w14:paraId="1980B9B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7" w:type="pct"/>
          </w:tcPr>
          <w:p w14:paraId="7A61440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7" w:type="pct"/>
          </w:tcPr>
          <w:p w14:paraId="007B69E8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A4074E" w:rsidRPr="008608E1" w14:paraId="7699A23D" w14:textId="77777777" w:rsidTr="00A4074E">
        <w:tc>
          <w:tcPr>
            <w:tcW w:w="348" w:type="pct"/>
          </w:tcPr>
          <w:p w14:paraId="5D037E8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приватизации на отчетный год</w:t>
            </w:r>
          </w:p>
        </w:tc>
        <w:tc>
          <w:tcPr>
            <w:tcW w:w="226" w:type="pct"/>
          </w:tcPr>
          <w:p w14:paraId="6A1B27D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14:paraId="2ED3B327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</w:tcPr>
          <w:p w14:paraId="0A8CAF6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14:paraId="523263F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14:paraId="7231577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14:paraId="69F44EA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14:paraId="5C7B781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14:paraId="07BB3FD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14:paraId="358CA5A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14:paraId="6FBC826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14:paraId="2DE3E89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</w:tcPr>
          <w:p w14:paraId="1B5D9DE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14:paraId="717E71B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14:paraId="1ADE57E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14:paraId="5EDFC0B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14:paraId="48F201D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14:paraId="073DF75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14:paraId="6F45A03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</w:tcPr>
          <w:p w14:paraId="5D2023E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</w:tcPr>
          <w:p w14:paraId="350DA77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14:paraId="67DD43B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</w:tcPr>
          <w:p w14:paraId="2E7B76A8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14:paraId="5183E73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14:paraId="4C492CA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14:paraId="2E43B59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F1F631" w14:textId="77777777" w:rsidR="008608E1" w:rsidRDefault="008608E1" w:rsidP="00A4074E"/>
    <w:p w14:paraId="237EB5B5" w14:textId="77777777" w:rsidR="00A4074E" w:rsidRDefault="00A4074E" w:rsidP="00A4074E"/>
    <w:p w14:paraId="4F0D96A0" w14:textId="77777777" w:rsidR="00A4074E" w:rsidRDefault="00A4074E" w:rsidP="00A4074E"/>
    <w:p w14:paraId="575868F7" w14:textId="77777777" w:rsidR="00A4074E" w:rsidRDefault="00A4074E" w:rsidP="00A4074E"/>
    <w:p w14:paraId="75BFBAB2" w14:textId="77777777" w:rsidR="00A4074E" w:rsidRDefault="00A4074E" w:rsidP="00A4074E"/>
    <w:p w14:paraId="576A3F3D" w14:textId="77777777" w:rsidR="00A4074E" w:rsidRDefault="00A4074E" w:rsidP="00A4074E"/>
    <w:p w14:paraId="2208FBAD" w14:textId="77777777" w:rsidR="008608E1" w:rsidRDefault="008608E1" w:rsidP="00A4074E"/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95"/>
        <w:gridCol w:w="567"/>
        <w:gridCol w:w="567"/>
        <w:gridCol w:w="711"/>
        <w:gridCol w:w="690"/>
        <w:gridCol w:w="583"/>
        <w:gridCol w:w="567"/>
        <w:gridCol w:w="567"/>
        <w:gridCol w:w="567"/>
        <w:gridCol w:w="615"/>
        <w:gridCol w:w="519"/>
        <w:gridCol w:w="567"/>
        <w:gridCol w:w="567"/>
        <w:gridCol w:w="567"/>
        <w:gridCol w:w="576"/>
        <w:gridCol w:w="842"/>
        <w:gridCol w:w="743"/>
        <w:gridCol w:w="709"/>
        <w:gridCol w:w="709"/>
        <w:gridCol w:w="850"/>
        <w:gridCol w:w="561"/>
        <w:gridCol w:w="857"/>
        <w:gridCol w:w="709"/>
      </w:tblGrid>
      <w:tr w:rsidR="008608E1" w:rsidRPr="008608E1" w14:paraId="435F181A" w14:textId="77777777" w:rsidTr="008608E1">
        <w:tc>
          <w:tcPr>
            <w:tcW w:w="10039" w:type="dxa"/>
            <w:gridSpan w:val="16"/>
          </w:tcPr>
          <w:p w14:paraId="4DABE0A2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Фактические показатели</w:t>
            </w:r>
          </w:p>
        </w:tc>
        <w:tc>
          <w:tcPr>
            <w:tcW w:w="842" w:type="dxa"/>
            <w:vMerge w:val="restart"/>
          </w:tcPr>
          <w:p w14:paraId="55D576F3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Прогноз поступлений по источникам финансирования  дефицита бюджета от приватизации имущества, учтенный при формировании бюджета на  отчетный год, тыс.руб.</w:t>
            </w:r>
          </w:p>
        </w:tc>
        <w:tc>
          <w:tcPr>
            <w:tcW w:w="2161" w:type="dxa"/>
            <w:gridSpan w:val="3"/>
          </w:tcPr>
          <w:p w14:paraId="794128C8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Фактическое исполнение в отчетном году прогноза поступлений финансирования дефицита бюджета</w:t>
            </w:r>
          </w:p>
        </w:tc>
        <w:tc>
          <w:tcPr>
            <w:tcW w:w="850" w:type="dxa"/>
            <w:vMerge w:val="restart"/>
          </w:tcPr>
          <w:p w14:paraId="53C67F0F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Прогноз поступлений неналоговых доходов бюджета от приватизации имущества, учтенный при формировании бюджета на  отчетный год, тыс.руб.</w:t>
            </w:r>
          </w:p>
        </w:tc>
        <w:tc>
          <w:tcPr>
            <w:tcW w:w="2127" w:type="dxa"/>
            <w:gridSpan w:val="3"/>
          </w:tcPr>
          <w:p w14:paraId="01054CC7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Фактическое  исполнение в отчетном году поступлений неналоговых доходов бюджета, полученных от приватизации имущества</w:t>
            </w:r>
          </w:p>
        </w:tc>
      </w:tr>
      <w:tr w:rsidR="008608E1" w:rsidRPr="008608E1" w14:paraId="7556BE72" w14:textId="77777777" w:rsidTr="008608E1">
        <w:tc>
          <w:tcPr>
            <w:tcW w:w="1114" w:type="dxa"/>
            <w:vMerge w:val="restart"/>
          </w:tcPr>
          <w:p w14:paraId="322C84E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иного имущества казны, в отношении которого в отчетном году проводились торги, ед.</w:t>
            </w:r>
          </w:p>
        </w:tc>
        <w:tc>
          <w:tcPr>
            <w:tcW w:w="8925" w:type="dxa"/>
            <w:gridSpan w:val="15"/>
          </w:tcPr>
          <w:p w14:paraId="70F4311E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842" w:type="dxa"/>
            <w:vMerge/>
          </w:tcPr>
          <w:p w14:paraId="630D2E81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" w:type="dxa"/>
            <w:vMerge w:val="restart"/>
          </w:tcPr>
          <w:p w14:paraId="0BBDE634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тс. Руб.</w:t>
            </w:r>
          </w:p>
        </w:tc>
        <w:tc>
          <w:tcPr>
            <w:tcW w:w="709" w:type="dxa"/>
            <w:vMerge w:val="restart"/>
          </w:tcPr>
          <w:p w14:paraId="0F351C7B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От имущества, приватизированного в отчетном году, тыс.руб.</w:t>
            </w:r>
          </w:p>
        </w:tc>
        <w:tc>
          <w:tcPr>
            <w:tcW w:w="709" w:type="dxa"/>
            <w:vMerge w:val="restart"/>
          </w:tcPr>
          <w:p w14:paraId="03924805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От имущества, приватизированного в году, предшествующем отчетному, тыс.руб.</w:t>
            </w:r>
          </w:p>
        </w:tc>
        <w:tc>
          <w:tcPr>
            <w:tcW w:w="850" w:type="dxa"/>
            <w:vMerge/>
          </w:tcPr>
          <w:p w14:paraId="1DE1972C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vMerge w:val="restart"/>
          </w:tcPr>
          <w:p w14:paraId="72714507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тыс.руб.</w:t>
            </w:r>
          </w:p>
        </w:tc>
        <w:tc>
          <w:tcPr>
            <w:tcW w:w="857" w:type="dxa"/>
            <w:vMerge w:val="restart"/>
          </w:tcPr>
          <w:p w14:paraId="7E7219C5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От имущества, приватизированного в отчетном  году, тыс.руб.</w:t>
            </w:r>
          </w:p>
        </w:tc>
        <w:tc>
          <w:tcPr>
            <w:tcW w:w="709" w:type="dxa"/>
            <w:vMerge w:val="restart"/>
          </w:tcPr>
          <w:p w14:paraId="7A53A10F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От имущества, приватизированного в году, предшествующем отчетному, тыс.руб.</w:t>
            </w:r>
          </w:p>
        </w:tc>
      </w:tr>
      <w:tr w:rsidR="008608E1" w:rsidRPr="008608E1" w14:paraId="31B81560" w14:textId="77777777" w:rsidTr="008608E1">
        <w:tc>
          <w:tcPr>
            <w:tcW w:w="1114" w:type="dxa"/>
            <w:vMerge/>
          </w:tcPr>
          <w:p w14:paraId="1BD5215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3"/>
          </w:tcPr>
          <w:p w14:paraId="5A6BC451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На аукционе</w:t>
            </w:r>
          </w:p>
        </w:tc>
        <w:tc>
          <w:tcPr>
            <w:tcW w:w="1401" w:type="dxa"/>
            <w:gridSpan w:val="2"/>
          </w:tcPr>
          <w:p w14:paraId="7357317D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При реализации преимущественного права субъектами МСП</w:t>
            </w:r>
          </w:p>
        </w:tc>
        <w:tc>
          <w:tcPr>
            <w:tcW w:w="1717" w:type="dxa"/>
            <w:gridSpan w:val="3"/>
          </w:tcPr>
          <w:p w14:paraId="73126EFC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Посредством публичного предложения</w:t>
            </w:r>
          </w:p>
        </w:tc>
        <w:tc>
          <w:tcPr>
            <w:tcW w:w="1182" w:type="dxa"/>
            <w:gridSpan w:val="2"/>
          </w:tcPr>
          <w:p w14:paraId="2538AD03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Без объявления цены</w:t>
            </w:r>
          </w:p>
        </w:tc>
        <w:tc>
          <w:tcPr>
            <w:tcW w:w="1653" w:type="dxa"/>
            <w:gridSpan w:val="3"/>
          </w:tcPr>
          <w:p w14:paraId="0A52227C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На конкурсе</w:t>
            </w:r>
          </w:p>
        </w:tc>
        <w:tc>
          <w:tcPr>
            <w:tcW w:w="1143" w:type="dxa"/>
            <w:gridSpan w:val="2"/>
          </w:tcPr>
          <w:p w14:paraId="0C01B316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Внесено в уставный капитал</w:t>
            </w:r>
          </w:p>
        </w:tc>
        <w:tc>
          <w:tcPr>
            <w:tcW w:w="842" w:type="dxa"/>
            <w:vMerge/>
          </w:tcPr>
          <w:p w14:paraId="384003C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14:paraId="0ADD7FE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815507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A7D4A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B959562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14:paraId="2490A98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5CC5044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41D5E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8E1" w:rsidRPr="008608E1" w14:paraId="2996C672" w14:textId="77777777" w:rsidTr="008608E1">
        <w:tc>
          <w:tcPr>
            <w:tcW w:w="1114" w:type="dxa"/>
            <w:vMerge/>
          </w:tcPr>
          <w:p w14:paraId="7E18D38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14:paraId="197798BE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</w:t>
            </w:r>
          </w:p>
        </w:tc>
        <w:tc>
          <w:tcPr>
            <w:tcW w:w="567" w:type="dxa"/>
          </w:tcPr>
          <w:p w14:paraId="1C2B7B94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начальных цен, тыс.руб.</w:t>
            </w:r>
          </w:p>
        </w:tc>
        <w:tc>
          <w:tcPr>
            <w:tcW w:w="567" w:type="dxa"/>
          </w:tcPr>
          <w:p w14:paraId="4B30AC57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711" w:type="dxa"/>
          </w:tcPr>
          <w:p w14:paraId="25505BB3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</w:t>
            </w:r>
          </w:p>
        </w:tc>
        <w:tc>
          <w:tcPr>
            <w:tcW w:w="690" w:type="dxa"/>
          </w:tcPr>
          <w:p w14:paraId="16DAB08E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583" w:type="dxa"/>
          </w:tcPr>
          <w:p w14:paraId="5EB3F8D9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</w:t>
            </w:r>
          </w:p>
        </w:tc>
        <w:tc>
          <w:tcPr>
            <w:tcW w:w="567" w:type="dxa"/>
          </w:tcPr>
          <w:p w14:paraId="395E7EB0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начальных цен, тыс.руб.</w:t>
            </w:r>
          </w:p>
        </w:tc>
        <w:tc>
          <w:tcPr>
            <w:tcW w:w="567" w:type="dxa"/>
          </w:tcPr>
          <w:p w14:paraId="792F0851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567" w:type="dxa"/>
          </w:tcPr>
          <w:p w14:paraId="1C5EF839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</w:t>
            </w:r>
          </w:p>
        </w:tc>
        <w:tc>
          <w:tcPr>
            <w:tcW w:w="615" w:type="dxa"/>
          </w:tcPr>
          <w:p w14:paraId="026572A9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519" w:type="dxa"/>
          </w:tcPr>
          <w:p w14:paraId="08EC699B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</w:t>
            </w:r>
          </w:p>
        </w:tc>
        <w:tc>
          <w:tcPr>
            <w:tcW w:w="567" w:type="dxa"/>
          </w:tcPr>
          <w:p w14:paraId="709C193A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начальных цен, тыс.руб.</w:t>
            </w:r>
          </w:p>
        </w:tc>
        <w:tc>
          <w:tcPr>
            <w:tcW w:w="567" w:type="dxa"/>
          </w:tcPr>
          <w:p w14:paraId="2F80C690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Сумма цен продажи, тыс.руб.</w:t>
            </w:r>
          </w:p>
        </w:tc>
        <w:tc>
          <w:tcPr>
            <w:tcW w:w="567" w:type="dxa"/>
          </w:tcPr>
          <w:p w14:paraId="7A4E60A5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Всего, ед.</w:t>
            </w:r>
          </w:p>
        </w:tc>
        <w:tc>
          <w:tcPr>
            <w:tcW w:w="576" w:type="dxa"/>
          </w:tcPr>
          <w:p w14:paraId="2BDE8E15" w14:textId="77777777" w:rsidR="008608E1" w:rsidRPr="00A4074E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74E">
              <w:rPr>
                <w:rFonts w:ascii="Times New Roman" w:hAnsi="Times New Roman" w:cs="Times New Roman"/>
                <w:sz w:val="12"/>
                <w:szCs w:val="12"/>
              </w:rPr>
              <w:t>Общая стоимость внесенного имущества, тыс.руб.</w:t>
            </w:r>
          </w:p>
        </w:tc>
        <w:tc>
          <w:tcPr>
            <w:tcW w:w="842" w:type="dxa"/>
            <w:vMerge/>
          </w:tcPr>
          <w:p w14:paraId="13FD841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14:paraId="7FC10C4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00897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A637F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2BE4FE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14:paraId="7A0D3CB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68DE4D5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49999C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8E1" w:rsidRPr="008608E1" w14:paraId="5D322748" w14:textId="77777777" w:rsidTr="008608E1">
        <w:tc>
          <w:tcPr>
            <w:tcW w:w="1114" w:type="dxa"/>
          </w:tcPr>
          <w:p w14:paraId="1847D5EA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95" w:type="dxa"/>
          </w:tcPr>
          <w:p w14:paraId="16E624F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14:paraId="1624B8A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19CBA20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</w:tcPr>
          <w:p w14:paraId="3412A59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90" w:type="dxa"/>
          </w:tcPr>
          <w:p w14:paraId="4A67E95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3" w:type="dxa"/>
          </w:tcPr>
          <w:p w14:paraId="0F6FE47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14:paraId="529C304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14:paraId="4CF4CA1E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65FAAED2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5" w:type="dxa"/>
          </w:tcPr>
          <w:p w14:paraId="5D11AAE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19" w:type="dxa"/>
          </w:tcPr>
          <w:p w14:paraId="09D5EFA8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14:paraId="6F57B90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14:paraId="13630A5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599013DA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76" w:type="dxa"/>
          </w:tcPr>
          <w:p w14:paraId="07567C2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42" w:type="dxa"/>
          </w:tcPr>
          <w:p w14:paraId="1BE56B2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43" w:type="dxa"/>
          </w:tcPr>
          <w:p w14:paraId="4B4BF36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14:paraId="3BC6BB5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520F016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24B4C63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1" w:type="dxa"/>
          </w:tcPr>
          <w:p w14:paraId="4625465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7" w:type="dxa"/>
          </w:tcPr>
          <w:p w14:paraId="1F080B9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14:paraId="12B24C9F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608E1" w:rsidRPr="008608E1" w14:paraId="5AB8E410" w14:textId="77777777" w:rsidTr="008608E1">
        <w:tc>
          <w:tcPr>
            <w:tcW w:w="1114" w:type="dxa"/>
          </w:tcPr>
          <w:p w14:paraId="6819E5D9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14:paraId="449396D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0F7EB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7E0C6E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2CAF7D80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6E716A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F01C82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682F13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E2BA8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19AF18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14:paraId="6E5F097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EFA89E5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88FF9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C319AE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BCF49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14:paraId="24FF15AD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14:paraId="68EF4DC2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F87095B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7EC7E4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C75BE2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1CAFB6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14:paraId="228DC551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14:paraId="33D772FE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634772" w14:textId="77777777" w:rsidR="008608E1" w:rsidRPr="008608E1" w:rsidRDefault="008608E1" w:rsidP="00A4074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121933" w14:textId="77777777" w:rsidR="008608E1" w:rsidRDefault="008608E1" w:rsidP="00A4074E">
      <w:pPr>
        <w:pStyle w:val="ConsPlusNormal"/>
        <w:ind w:firstLine="540"/>
        <w:jc w:val="both"/>
        <w:rPr>
          <w:sz w:val="22"/>
        </w:rPr>
      </w:pPr>
    </w:p>
    <w:p w14:paraId="0B5D75C6" w14:textId="77777777" w:rsidR="008608E1" w:rsidRPr="000D4E92" w:rsidRDefault="008608E1" w:rsidP="00A40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7BE1E9" w14:textId="77777777" w:rsidR="00317064" w:rsidRPr="000D4E92" w:rsidRDefault="00317064" w:rsidP="00A40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7064" w:rsidRPr="000D4E92" w:rsidSect="00A4074E">
      <w:pgSz w:w="16838" w:h="11906" w:orient="landscape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F78C" w14:textId="77777777" w:rsidR="00C17EB5" w:rsidRDefault="00C17EB5">
      <w:r>
        <w:separator/>
      </w:r>
    </w:p>
  </w:endnote>
  <w:endnote w:type="continuationSeparator" w:id="0">
    <w:p w14:paraId="3AB31838" w14:textId="77777777" w:rsidR="00C17EB5" w:rsidRDefault="00C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A6BD" w14:textId="77777777" w:rsidR="00C17EB5" w:rsidRDefault="00C17EB5">
      <w:r>
        <w:separator/>
      </w:r>
    </w:p>
  </w:footnote>
  <w:footnote w:type="continuationSeparator" w:id="0">
    <w:p w14:paraId="06BD6C0A" w14:textId="77777777" w:rsidR="00C17EB5" w:rsidRDefault="00C1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C84C" w14:textId="77777777" w:rsidR="007B057F" w:rsidRDefault="007B057F">
    <w:pPr>
      <w:pStyle w:val="a6"/>
      <w:framePr w:wrap="auto" w:vAnchor="text" w:hAnchor="margin" w:xAlign="center" w:y="1"/>
      <w:rPr>
        <w:rStyle w:val="a5"/>
      </w:rPr>
    </w:pPr>
  </w:p>
  <w:p w14:paraId="0170E12E" w14:textId="77777777" w:rsidR="007B057F" w:rsidRDefault="007B05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0767" w14:textId="77777777" w:rsidR="00437C84" w:rsidRDefault="00437C84">
    <w:pPr>
      <w:pStyle w:val="a6"/>
      <w:framePr w:wrap="auto" w:vAnchor="text" w:hAnchor="margin" w:xAlign="center" w:y="1"/>
      <w:rPr>
        <w:rStyle w:val="a5"/>
      </w:rPr>
    </w:pPr>
  </w:p>
  <w:p w14:paraId="566EBEC0" w14:textId="77777777" w:rsidR="00437C84" w:rsidRDefault="00437C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A"/>
    <w:rsid w:val="000412F2"/>
    <w:rsid w:val="00047F26"/>
    <w:rsid w:val="000962BC"/>
    <w:rsid w:val="000D4E92"/>
    <w:rsid w:val="00163C6F"/>
    <w:rsid w:val="001752B8"/>
    <w:rsid w:val="00177BA1"/>
    <w:rsid w:val="00197712"/>
    <w:rsid w:val="001F3788"/>
    <w:rsid w:val="002038B9"/>
    <w:rsid w:val="00317064"/>
    <w:rsid w:val="00366DBB"/>
    <w:rsid w:val="003745B9"/>
    <w:rsid w:val="00377A31"/>
    <w:rsid w:val="00391D49"/>
    <w:rsid w:val="003A1DCD"/>
    <w:rsid w:val="003C0D3B"/>
    <w:rsid w:val="003C4B72"/>
    <w:rsid w:val="004155E7"/>
    <w:rsid w:val="00416209"/>
    <w:rsid w:val="0041734E"/>
    <w:rsid w:val="00437C84"/>
    <w:rsid w:val="004B2E0E"/>
    <w:rsid w:val="004C7774"/>
    <w:rsid w:val="005276C5"/>
    <w:rsid w:val="005347C2"/>
    <w:rsid w:val="00675F8D"/>
    <w:rsid w:val="006F2093"/>
    <w:rsid w:val="006F589C"/>
    <w:rsid w:val="007B057F"/>
    <w:rsid w:val="007C485C"/>
    <w:rsid w:val="00811F74"/>
    <w:rsid w:val="00850C0A"/>
    <w:rsid w:val="008608E1"/>
    <w:rsid w:val="0086190F"/>
    <w:rsid w:val="008E6654"/>
    <w:rsid w:val="008F336B"/>
    <w:rsid w:val="009435C9"/>
    <w:rsid w:val="009802AB"/>
    <w:rsid w:val="00A1155F"/>
    <w:rsid w:val="00A4074E"/>
    <w:rsid w:val="00A63044"/>
    <w:rsid w:val="00AE39F7"/>
    <w:rsid w:val="00BC24D2"/>
    <w:rsid w:val="00BC700A"/>
    <w:rsid w:val="00BD1D1F"/>
    <w:rsid w:val="00C17EB5"/>
    <w:rsid w:val="00C516E9"/>
    <w:rsid w:val="00C97FED"/>
    <w:rsid w:val="00CB6BCD"/>
    <w:rsid w:val="00D32972"/>
    <w:rsid w:val="00D57BA8"/>
    <w:rsid w:val="00D66D82"/>
    <w:rsid w:val="00D81351"/>
    <w:rsid w:val="00D969D1"/>
    <w:rsid w:val="00E01F48"/>
    <w:rsid w:val="00E46959"/>
    <w:rsid w:val="00E5358F"/>
    <w:rsid w:val="00EC2B75"/>
    <w:rsid w:val="00ED2CF8"/>
    <w:rsid w:val="00EE45CA"/>
    <w:rsid w:val="00F51525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A736C"/>
  <w15:chartTrackingRefBased/>
  <w15:docId w15:val="{0BF8942C-CE41-4DEF-9A57-B4ADC5F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TNRCyrBash" w:hAnsi="TNRCyrBash"/>
      <w:b/>
      <w:sz w:val="28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Обычный (веб)"/>
    <w:basedOn w:val="a"/>
    <w:pPr>
      <w:spacing w:before="100" w:beforeAutospacing="1" w:after="100" w:afterAutospacing="1"/>
    </w:pPr>
  </w:style>
  <w:style w:type="character" w:styleId="aa">
    <w:name w:val="Strong"/>
    <w:qFormat/>
    <w:rPr>
      <w:b/>
      <w:bCs/>
    </w:rPr>
  </w:style>
  <w:style w:type="paragraph" w:customStyle="1" w:styleId="Web">
    <w:name w:val="Обычный (Web)"/>
    <w:basedOn w:val="a"/>
    <w:pPr>
      <w:spacing w:before="100" w:after="10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DocList">
    <w:name w:val="ConsDocLis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437C84"/>
    <w:rPr>
      <w:sz w:val="24"/>
      <w:szCs w:val="24"/>
    </w:rPr>
  </w:style>
  <w:style w:type="paragraph" w:styleId="ab">
    <w:name w:val="List Paragraph"/>
    <w:basedOn w:val="a"/>
    <w:uiPriority w:val="34"/>
    <w:qFormat/>
    <w:rsid w:val="008E66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8608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4074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4074E"/>
    <w:rPr>
      <w:rFonts w:ascii="TNRCyrBash" w:hAnsi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4074E"/>
    <w:rPr>
      <w:rFonts w:ascii="TNRCyrBash" w:hAnsi="TNRCyrBash"/>
      <w:b/>
      <w:sz w:val="28"/>
      <w:szCs w:val="24"/>
    </w:rPr>
  </w:style>
  <w:style w:type="paragraph" w:styleId="2">
    <w:name w:val="Body Text 2"/>
    <w:basedOn w:val="a"/>
    <w:link w:val="20"/>
    <w:unhideWhenUsed/>
    <w:rsid w:val="00675F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5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56C3-D593-497C-B704-8FA05744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29775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Григорьев Виталий Евгеньевич</cp:lastModifiedBy>
  <cp:revision>2</cp:revision>
  <cp:lastPrinted>2021-12-23T12:19:00Z</cp:lastPrinted>
  <dcterms:created xsi:type="dcterms:W3CDTF">2021-12-27T06:12:00Z</dcterms:created>
  <dcterms:modified xsi:type="dcterms:W3CDTF">2021-12-27T06:12:00Z</dcterms:modified>
</cp:coreProperties>
</file>